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2CED" w14:textId="2F1CB3F4" w:rsidR="009021E4" w:rsidRPr="009021E4" w:rsidRDefault="009021E4" w:rsidP="009021E4">
      <w:pPr>
        <w:rPr>
          <w:b/>
          <w:bCs/>
          <w:color w:val="1E3767" w:themeColor="accent1"/>
          <w:sz w:val="32"/>
          <w:szCs w:val="32"/>
        </w:rPr>
      </w:pPr>
      <w:bookmarkStart w:id="0" w:name="_Toc135924623"/>
      <w:r w:rsidRPr="009021E4">
        <w:rPr>
          <w:b/>
          <w:bCs/>
          <w:color w:val="1E3767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83D49E9" wp14:editId="156F1A97">
            <wp:simplePos x="0" y="0"/>
            <wp:positionH relativeFrom="column">
              <wp:posOffset>4380931</wp:posOffset>
            </wp:positionH>
            <wp:positionV relativeFrom="paragraph">
              <wp:posOffset>-723330</wp:posOffset>
            </wp:positionV>
            <wp:extent cx="1998724" cy="972242"/>
            <wp:effectExtent l="0" t="0" r="1905" b="0"/>
            <wp:wrapNone/>
            <wp:docPr id="1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06" cy="974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21E4">
        <w:rPr>
          <w:b/>
          <w:bCs/>
          <w:color w:val="1E3767" w:themeColor="accent1"/>
          <w:sz w:val="32"/>
          <w:szCs w:val="32"/>
        </w:rPr>
        <w:t>National Whistleblowing Standards</w:t>
      </w:r>
      <w:r w:rsidRPr="009021E4">
        <w:rPr>
          <w:b/>
          <w:bCs/>
          <w:color w:val="1E3767" w:themeColor="accent1"/>
          <w:sz w:val="32"/>
          <w:szCs w:val="32"/>
        </w:rPr>
        <w:br/>
      </w:r>
      <w:r w:rsidRPr="009021E4">
        <w:rPr>
          <w:b/>
          <w:bCs/>
          <w:color w:val="1E3767" w:themeColor="accent1"/>
          <w:sz w:val="32"/>
          <w:szCs w:val="32"/>
        </w:rPr>
        <w:t>K</w:t>
      </w:r>
      <w:r w:rsidRPr="009021E4">
        <w:rPr>
          <w:b/>
          <w:bCs/>
          <w:color w:val="1E3767" w:themeColor="accent1"/>
          <w:sz w:val="32"/>
          <w:szCs w:val="32"/>
        </w:rPr>
        <w:t xml:space="preserve">ey Performance </w:t>
      </w:r>
      <w:r w:rsidRPr="009021E4">
        <w:rPr>
          <w:b/>
          <w:bCs/>
          <w:color w:val="1E3767" w:themeColor="accent1"/>
          <w:sz w:val="32"/>
          <w:szCs w:val="32"/>
        </w:rPr>
        <w:t>I</w:t>
      </w:r>
      <w:r w:rsidRPr="009021E4">
        <w:rPr>
          <w:b/>
          <w:bCs/>
          <w:color w:val="1E3767" w:themeColor="accent1"/>
          <w:sz w:val="32"/>
          <w:szCs w:val="32"/>
        </w:rPr>
        <w:t>ndicator</w:t>
      </w:r>
      <w:r w:rsidRPr="009021E4">
        <w:rPr>
          <w:b/>
          <w:bCs/>
          <w:color w:val="1E3767" w:themeColor="accent1"/>
          <w:sz w:val="32"/>
          <w:szCs w:val="32"/>
        </w:rPr>
        <w:t xml:space="preserve"> checklist</w:t>
      </w:r>
      <w:bookmarkEnd w:id="0"/>
      <w:r w:rsidRPr="009021E4">
        <w:rPr>
          <w:b/>
          <w:bCs/>
          <w:color w:val="1E3767" w:themeColor="accent1"/>
          <w:sz w:val="32"/>
          <w:szCs w:val="32"/>
        </w:rPr>
        <w:t xml:space="preserve"> </w:t>
      </w:r>
    </w:p>
    <w:p w14:paraId="55A972C1" w14:textId="766073D8" w:rsidR="009021E4" w:rsidRPr="009021E4" w:rsidRDefault="009021E4" w:rsidP="009021E4">
      <w:pPr>
        <w:rPr>
          <w:rFonts w:eastAsia="Times New Roman" w:cs="Times New Roman"/>
          <w:bCs/>
          <w:color w:val="auto"/>
          <w:sz w:val="24"/>
          <w:szCs w:val="26"/>
        </w:rPr>
      </w:pPr>
      <w:r w:rsidRPr="009021E4">
        <w:rPr>
          <w:rFonts w:eastAsia="Times New Roman" w:cs="Times New Roman"/>
          <w:bCs/>
          <w:color w:val="auto"/>
          <w:sz w:val="24"/>
          <w:szCs w:val="26"/>
        </w:rPr>
        <w:t xml:space="preserve">Minimum information required for annual reports to meet reporting requirements on </w:t>
      </w:r>
      <w:proofErr w:type="spellStart"/>
      <w:r w:rsidRPr="009021E4">
        <w:rPr>
          <w:rFonts w:eastAsia="Times New Roman" w:cs="Times New Roman"/>
          <w:bCs/>
          <w:color w:val="auto"/>
          <w:sz w:val="24"/>
          <w:szCs w:val="26"/>
        </w:rPr>
        <w:t>KPIs</w:t>
      </w:r>
      <w:proofErr w:type="spellEnd"/>
      <w:r w:rsidRPr="009021E4">
        <w:rPr>
          <w:rFonts w:eastAsia="Times New Roman" w:cs="Times New Roman"/>
          <w:bCs/>
          <w:noProof/>
          <w:color w:val="auto"/>
          <w:sz w:val="24"/>
          <w:szCs w:val="26"/>
        </w:rPr>
        <w:t xml:space="preserve">.  </w:t>
      </w:r>
      <w:r>
        <w:rPr>
          <w:rFonts w:eastAsia="Times New Roman" w:cs="Times New Roman"/>
          <w:bCs/>
          <w:color w:val="auto"/>
          <w:sz w:val="24"/>
          <w:szCs w:val="26"/>
        </w:rPr>
        <w:t>T</w:t>
      </w:r>
      <w:r w:rsidRPr="009021E4">
        <w:rPr>
          <w:rFonts w:eastAsia="Times New Roman" w:cs="Times New Roman"/>
          <w:bCs/>
          <w:color w:val="auto"/>
          <w:sz w:val="24"/>
          <w:szCs w:val="26"/>
        </w:rPr>
        <w:t xml:space="preserve">his can be modified to include other local requirements, but must be reported distinctly from the whistleblowing </w:t>
      </w:r>
      <w:proofErr w:type="spellStart"/>
      <w:r w:rsidRPr="009021E4">
        <w:rPr>
          <w:rFonts w:eastAsia="Times New Roman" w:cs="Times New Roman"/>
          <w:bCs/>
          <w:color w:val="auto"/>
          <w:sz w:val="24"/>
          <w:szCs w:val="26"/>
        </w:rPr>
        <w:t>KPI</w:t>
      </w:r>
      <w:proofErr w:type="spellEnd"/>
      <w:r w:rsidRPr="009021E4">
        <w:rPr>
          <w:rFonts w:eastAsia="Times New Roman" w:cs="Times New Roman"/>
          <w:bCs/>
          <w:color w:val="auto"/>
          <w:sz w:val="24"/>
          <w:szCs w:val="26"/>
        </w:rPr>
        <w:t xml:space="preserve"> data.</w:t>
      </w:r>
    </w:p>
    <w:tbl>
      <w:tblPr>
        <w:tblStyle w:val="TableGrid3"/>
        <w:tblW w:w="9209" w:type="dxa"/>
        <w:tblLook w:val="04A0" w:firstRow="1" w:lastRow="0" w:firstColumn="1" w:lastColumn="0" w:noHBand="0" w:noVBand="1"/>
      </w:tblPr>
      <w:tblGrid>
        <w:gridCol w:w="846"/>
        <w:gridCol w:w="7267"/>
        <w:gridCol w:w="1096"/>
      </w:tblGrid>
      <w:tr w:rsidR="009021E4" w:rsidRPr="009021E4" w14:paraId="4CED731A" w14:textId="77777777" w:rsidTr="009021E4">
        <w:tc>
          <w:tcPr>
            <w:tcW w:w="846" w:type="dxa"/>
            <w:shd w:val="clear" w:color="auto" w:fill="60A6CA"/>
            <w:vAlign w:val="center"/>
          </w:tcPr>
          <w:p w14:paraId="4181AD62" w14:textId="77777777" w:rsidR="009021E4" w:rsidRPr="009021E4" w:rsidRDefault="009021E4" w:rsidP="009021E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proofErr w:type="spellStart"/>
            <w:r w:rsidRPr="009021E4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US"/>
              </w:rPr>
              <w:t>KPI</w:t>
            </w:r>
            <w:proofErr w:type="spellEnd"/>
          </w:p>
        </w:tc>
        <w:tc>
          <w:tcPr>
            <w:tcW w:w="7267" w:type="dxa"/>
            <w:shd w:val="clear" w:color="auto" w:fill="60A6CA"/>
            <w:vAlign w:val="center"/>
          </w:tcPr>
          <w:p w14:paraId="26E56E6E" w14:textId="77777777" w:rsidR="009021E4" w:rsidRPr="009021E4" w:rsidRDefault="009021E4" w:rsidP="009021E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9021E4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US"/>
              </w:rPr>
              <w:t>Requirement</w:t>
            </w:r>
          </w:p>
        </w:tc>
        <w:tc>
          <w:tcPr>
            <w:tcW w:w="1096" w:type="dxa"/>
            <w:shd w:val="clear" w:color="auto" w:fill="60A6CA"/>
          </w:tcPr>
          <w:p w14:paraId="4ACA4608" w14:textId="77777777" w:rsidR="009021E4" w:rsidRPr="009021E4" w:rsidRDefault="009021E4" w:rsidP="009021E4"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US"/>
              </w:rPr>
            </w:pPr>
            <w:r w:rsidRPr="009021E4">
              <w:rPr>
                <w:rFonts w:eastAsia="Calibri"/>
                <w:noProof/>
              </w:rPr>
              <w:drawing>
                <wp:inline distT="0" distB="0" distL="0" distR="0" wp14:anchorId="6B2E95AB" wp14:editId="7530BD93">
                  <wp:extent cx="558862" cy="518217"/>
                  <wp:effectExtent l="0" t="0" r="0" b="0"/>
                  <wp:docPr id="3" name="Picture 3" descr="A white check mark in a 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check mark in a circle&#10;&#10;Description automatically generated with medium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805" cy="525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1E4" w:rsidRPr="009021E4" w14:paraId="75E28E24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4C659040" w14:textId="77777777" w:rsidR="009021E4" w:rsidRPr="009021E4" w:rsidRDefault="009021E4" w:rsidP="009021E4">
            <w:pPr>
              <w:spacing w:before="40" w:after="40" w:line="240" w:lineRule="auto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7267" w:type="dxa"/>
          </w:tcPr>
          <w:p w14:paraId="5F1234F7" w14:textId="77777777" w:rsid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a statement outlining learning, changes or improvements to services or procedures as a result of consideration of whistleblowing concerns</w:t>
            </w:r>
          </w:p>
          <w:p w14:paraId="6F5BBEFD" w14:textId="258449DC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  <w:tc>
          <w:tcPr>
            <w:tcW w:w="1096" w:type="dxa"/>
          </w:tcPr>
          <w:p w14:paraId="2DBAE4A6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  <w:tr w:rsidR="009021E4" w:rsidRPr="009021E4" w14:paraId="312811D6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0F73F31E" w14:textId="77777777" w:rsidR="009021E4" w:rsidRPr="009021E4" w:rsidRDefault="009021E4" w:rsidP="009021E4">
            <w:pPr>
              <w:spacing w:before="40" w:after="40" w:line="240" w:lineRule="auto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7267" w:type="dxa"/>
          </w:tcPr>
          <w:p w14:paraId="461DB9A9" w14:textId="77777777" w:rsid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a statement to report the experiences of all those involved in the whistleblowing procedure (where this can be provided without compromising confidentiality)</w:t>
            </w:r>
          </w:p>
          <w:p w14:paraId="6E427912" w14:textId="3ECC7E80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  <w:tc>
          <w:tcPr>
            <w:tcW w:w="1096" w:type="dxa"/>
          </w:tcPr>
          <w:p w14:paraId="072BAA11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  <w:tr w:rsidR="009021E4" w:rsidRPr="009021E4" w14:paraId="22BD90BE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69411967" w14:textId="77777777" w:rsidR="009021E4" w:rsidRPr="009021E4" w:rsidRDefault="009021E4" w:rsidP="009021E4">
            <w:pPr>
              <w:spacing w:before="40" w:after="40" w:line="240" w:lineRule="auto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7267" w:type="dxa"/>
          </w:tcPr>
          <w:p w14:paraId="01787C62" w14:textId="77777777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a statement to report on levels of staff perceptions, awareness and training</w:t>
            </w:r>
          </w:p>
        </w:tc>
        <w:tc>
          <w:tcPr>
            <w:tcW w:w="1096" w:type="dxa"/>
          </w:tcPr>
          <w:p w14:paraId="064867AA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  <w:tr w:rsidR="009021E4" w:rsidRPr="009021E4" w14:paraId="316B28FA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5D669FE6" w14:textId="77777777" w:rsidR="009021E4" w:rsidRPr="009021E4" w:rsidRDefault="009021E4" w:rsidP="009021E4">
            <w:pPr>
              <w:spacing w:before="40" w:after="40" w:line="240" w:lineRule="auto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4</w:t>
            </w:r>
          </w:p>
        </w:tc>
        <w:tc>
          <w:tcPr>
            <w:tcW w:w="7267" w:type="dxa"/>
          </w:tcPr>
          <w:p w14:paraId="4511110F" w14:textId="77777777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the total number of concerns received</w:t>
            </w:r>
          </w:p>
        </w:tc>
        <w:tc>
          <w:tcPr>
            <w:tcW w:w="1096" w:type="dxa"/>
          </w:tcPr>
          <w:p w14:paraId="3AC84E28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  <w:tr w:rsidR="009021E4" w:rsidRPr="009021E4" w14:paraId="1EA3B090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770FCD7E" w14:textId="77777777" w:rsidR="009021E4" w:rsidRPr="009021E4" w:rsidRDefault="009021E4" w:rsidP="009021E4">
            <w:pPr>
              <w:spacing w:before="40" w:after="40" w:line="240" w:lineRule="auto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5</w:t>
            </w:r>
          </w:p>
        </w:tc>
        <w:tc>
          <w:tcPr>
            <w:tcW w:w="7267" w:type="dxa"/>
          </w:tcPr>
          <w:p w14:paraId="344B5056" w14:textId="77777777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concerns closed at stage 1 and stage 2 of the whistleblowing procedure as a percentage of all concerns closed</w:t>
            </w:r>
          </w:p>
        </w:tc>
        <w:tc>
          <w:tcPr>
            <w:tcW w:w="1096" w:type="dxa"/>
          </w:tcPr>
          <w:p w14:paraId="4855CCEE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  <w:tr w:rsidR="009021E4" w:rsidRPr="009021E4" w14:paraId="7FDFB7A1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08B93F96" w14:textId="77777777" w:rsidR="009021E4" w:rsidRPr="009021E4" w:rsidRDefault="009021E4" w:rsidP="009021E4">
            <w:pPr>
              <w:spacing w:before="40" w:after="40" w:line="240" w:lineRule="auto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7267" w:type="dxa"/>
          </w:tcPr>
          <w:p w14:paraId="74676CF9" w14:textId="77777777" w:rsid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concerns upheld, partially upheld, and not upheld at each stage of the whistleblowing procedure as a percentage of all concerns closed in full at each stage</w:t>
            </w:r>
          </w:p>
          <w:p w14:paraId="45C9049B" w14:textId="625BBCD0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  <w:tc>
          <w:tcPr>
            <w:tcW w:w="1096" w:type="dxa"/>
          </w:tcPr>
          <w:p w14:paraId="4BC2811B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  <w:tr w:rsidR="009021E4" w:rsidRPr="009021E4" w14:paraId="64FDC0DE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44949EFD" w14:textId="77777777" w:rsidR="009021E4" w:rsidRPr="009021E4" w:rsidRDefault="009021E4" w:rsidP="009021E4">
            <w:pPr>
              <w:spacing w:before="40" w:after="40" w:line="240" w:lineRule="auto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7</w:t>
            </w:r>
          </w:p>
        </w:tc>
        <w:tc>
          <w:tcPr>
            <w:tcW w:w="7267" w:type="dxa"/>
          </w:tcPr>
          <w:p w14:paraId="14A4215C" w14:textId="77777777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the average time in working days for a full response to concerns at each stage of the whistleblowing procedure</w:t>
            </w:r>
          </w:p>
        </w:tc>
        <w:tc>
          <w:tcPr>
            <w:tcW w:w="1096" w:type="dxa"/>
          </w:tcPr>
          <w:p w14:paraId="77A08AE7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  <w:tr w:rsidR="009021E4" w:rsidRPr="009021E4" w14:paraId="6CBF5AE6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75DCF5B6" w14:textId="77777777" w:rsidR="009021E4" w:rsidRPr="009021E4" w:rsidRDefault="009021E4" w:rsidP="009021E4">
            <w:pPr>
              <w:spacing w:before="40" w:after="40" w:line="240" w:lineRule="auto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8</w:t>
            </w:r>
          </w:p>
        </w:tc>
        <w:tc>
          <w:tcPr>
            <w:tcW w:w="7267" w:type="dxa"/>
          </w:tcPr>
          <w:p w14:paraId="38CB4AFE" w14:textId="77777777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the number and percentage of concerns at each stage which were closed in full within the set timescales of 5 and 20 working days</w:t>
            </w:r>
          </w:p>
        </w:tc>
        <w:tc>
          <w:tcPr>
            <w:tcW w:w="1096" w:type="dxa"/>
          </w:tcPr>
          <w:p w14:paraId="6A08C01F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  <w:tr w:rsidR="009021E4" w:rsidRPr="009021E4" w14:paraId="4478D0B6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040F0A24" w14:textId="77777777" w:rsidR="009021E4" w:rsidRPr="009021E4" w:rsidRDefault="009021E4" w:rsidP="009021E4">
            <w:pPr>
              <w:spacing w:before="40" w:after="40" w:line="240" w:lineRule="auto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9</w:t>
            </w:r>
          </w:p>
        </w:tc>
        <w:tc>
          <w:tcPr>
            <w:tcW w:w="7267" w:type="dxa"/>
          </w:tcPr>
          <w:p w14:paraId="5004BFCC" w14:textId="77777777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the number of concerns at stage 1 where an extension was authorised as a percentage of all concerns at stage 1</w:t>
            </w:r>
          </w:p>
        </w:tc>
        <w:tc>
          <w:tcPr>
            <w:tcW w:w="1096" w:type="dxa"/>
          </w:tcPr>
          <w:p w14:paraId="613EE234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  <w:tr w:rsidR="009021E4" w:rsidRPr="009021E4" w14:paraId="0F4F2AEE" w14:textId="77777777" w:rsidTr="009021E4">
        <w:trPr>
          <w:trHeight w:val="964"/>
        </w:trPr>
        <w:tc>
          <w:tcPr>
            <w:tcW w:w="846" w:type="dxa"/>
            <w:shd w:val="clear" w:color="auto" w:fill="DFEDF4"/>
          </w:tcPr>
          <w:p w14:paraId="69EBBE91" w14:textId="77777777" w:rsidR="009021E4" w:rsidRPr="009021E4" w:rsidRDefault="009021E4" w:rsidP="009021E4">
            <w:pPr>
              <w:spacing w:before="40" w:after="40"/>
              <w:jc w:val="center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10</w:t>
            </w:r>
          </w:p>
        </w:tc>
        <w:tc>
          <w:tcPr>
            <w:tcW w:w="7267" w:type="dxa"/>
          </w:tcPr>
          <w:p w14:paraId="0E5B9CCD" w14:textId="77777777" w:rsid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  <w:r w:rsidRPr="009021E4">
              <w:rPr>
                <w:rFonts w:eastAsia="Times New Roman"/>
                <w:color w:val="auto"/>
                <w:sz w:val="24"/>
                <w:lang w:eastAsia="en-US"/>
              </w:rPr>
              <w:t>the number of concerns at stage 2 where an extension was authorised as a percentage of all concerns at stage 2</w:t>
            </w:r>
          </w:p>
          <w:p w14:paraId="13FAA276" w14:textId="6B9B2176" w:rsidR="009021E4" w:rsidRPr="009021E4" w:rsidRDefault="009021E4" w:rsidP="009021E4">
            <w:pPr>
              <w:spacing w:before="40" w:after="40" w:line="240" w:lineRule="auto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  <w:tc>
          <w:tcPr>
            <w:tcW w:w="1096" w:type="dxa"/>
          </w:tcPr>
          <w:p w14:paraId="11373DEB" w14:textId="77777777" w:rsidR="009021E4" w:rsidRPr="009021E4" w:rsidRDefault="009021E4" w:rsidP="009021E4">
            <w:pPr>
              <w:spacing w:before="40" w:after="40" w:line="360" w:lineRule="auto"/>
              <w:jc w:val="both"/>
              <w:rPr>
                <w:rFonts w:eastAsia="Times New Roman"/>
                <w:color w:val="auto"/>
                <w:sz w:val="24"/>
                <w:lang w:eastAsia="en-US"/>
              </w:rPr>
            </w:pPr>
          </w:p>
        </w:tc>
      </w:tr>
    </w:tbl>
    <w:p w14:paraId="3A87E4FB" w14:textId="2A25EACB" w:rsidR="008E3F18" w:rsidRDefault="008E3F18" w:rsidP="009021E4"/>
    <w:sectPr w:rsidR="008E3F18" w:rsidSect="009021E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E4"/>
    <w:rsid w:val="008E3F18"/>
    <w:rsid w:val="009021E4"/>
    <w:rsid w:val="009B2BA9"/>
    <w:rsid w:val="00B12614"/>
    <w:rsid w:val="00C668B6"/>
    <w:rsid w:val="00E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80AE"/>
  <w15:chartTrackingRefBased/>
  <w15:docId w15:val="{738794FA-2633-41BA-8D9B-17E8EE5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3F"/>
    <w:pPr>
      <w:spacing w:line="276" w:lineRule="auto"/>
    </w:pPr>
    <w:rPr>
      <w:rFonts w:ascii="Arial" w:hAnsi="Arial" w:cs="Arial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3F"/>
    <w:pPr>
      <w:pBdr>
        <w:bottom w:val="single" w:sz="4" w:space="1" w:color="auto"/>
      </w:pBdr>
      <w:spacing w:before="240" w:after="240" w:line="240" w:lineRule="auto"/>
      <w:outlineLvl w:val="0"/>
    </w:pPr>
    <w:rPr>
      <w:b/>
      <w:color w:val="4D4D4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D3F"/>
    <w:rPr>
      <w:rFonts w:ascii="Arial" w:eastAsia="Arial" w:hAnsi="Arial" w:cs="Arial"/>
      <w:b/>
      <w:color w:val="4D4D4F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ED0D3F"/>
    <w:pPr>
      <w:ind w:left="720"/>
    </w:pPr>
  </w:style>
  <w:style w:type="table" w:customStyle="1" w:styleId="TableGrid3">
    <w:name w:val="Table Grid3"/>
    <w:basedOn w:val="TableNormal"/>
    <w:next w:val="TableGrid"/>
    <w:uiPriority w:val="39"/>
    <w:rsid w:val="009021E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PSO Word theme">
  <a:themeElements>
    <a:clrScheme name="PSC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3767"/>
      </a:accent1>
      <a:accent2>
        <a:srgbClr val="96789E"/>
      </a:accent2>
      <a:accent3>
        <a:srgbClr val="66A9B5"/>
      </a:accent3>
      <a:accent4>
        <a:srgbClr val="60A6CA"/>
      </a:accent4>
      <a:accent5>
        <a:srgbClr val="9291BA"/>
      </a:accent5>
      <a:accent6>
        <a:srgbClr val="84858A"/>
      </a:accent6>
      <a:hlink>
        <a:srgbClr val="0563C1"/>
      </a:hlink>
      <a:folHlink>
        <a:srgbClr val="954F72"/>
      </a:folHlink>
    </a:clrScheme>
    <a:fontScheme name="SPSO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1268</Characters>
  <Application>Microsoft Office Word</Application>
  <DocSecurity>0</DocSecurity>
  <Lines>10</Lines>
  <Paragraphs>2</Paragraphs>
  <ScaleCrop>false</ScaleCrop>
  <Company>Scottish Government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Kilpatrick</dc:creator>
  <cp:keywords/>
  <dc:description/>
  <cp:lastModifiedBy>Laura Kilpatrick</cp:lastModifiedBy>
  <cp:revision>1</cp:revision>
  <dcterms:created xsi:type="dcterms:W3CDTF">2023-06-01T09:15:00Z</dcterms:created>
  <dcterms:modified xsi:type="dcterms:W3CDTF">2023-06-01T09:28:00Z</dcterms:modified>
</cp:coreProperties>
</file>