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C0CC" w14:textId="36C3BE25" w:rsidR="00912648" w:rsidRDefault="00912648" w:rsidP="00D40C0C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345520CC" wp14:editId="360A5AD6">
            <wp:simplePos x="0" y="0"/>
            <wp:positionH relativeFrom="column">
              <wp:posOffset>4411980</wp:posOffset>
            </wp:positionH>
            <wp:positionV relativeFrom="paragraph">
              <wp:posOffset>-746760</wp:posOffset>
            </wp:positionV>
            <wp:extent cx="2011536" cy="1190412"/>
            <wp:effectExtent l="0" t="0" r="8255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536" cy="119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8A815" w14:textId="77777777" w:rsidR="00912648" w:rsidRDefault="00912648" w:rsidP="00D40C0C">
      <w:pPr>
        <w:rPr>
          <w:b/>
          <w:sz w:val="28"/>
        </w:rPr>
      </w:pPr>
    </w:p>
    <w:p w14:paraId="6EB5121B" w14:textId="77777777" w:rsidR="00912648" w:rsidRDefault="00912648" w:rsidP="00D40C0C">
      <w:pPr>
        <w:rPr>
          <w:b/>
          <w:sz w:val="28"/>
        </w:rPr>
      </w:pPr>
    </w:p>
    <w:p w14:paraId="669079E9" w14:textId="77777777" w:rsidR="00912648" w:rsidRDefault="00912648" w:rsidP="00D40C0C">
      <w:pPr>
        <w:rPr>
          <w:b/>
          <w:color w:val="1E3767" w:themeColor="accent1"/>
          <w:sz w:val="32"/>
          <w:szCs w:val="32"/>
        </w:rPr>
      </w:pPr>
    </w:p>
    <w:p w14:paraId="5647CA08" w14:textId="024D3254" w:rsidR="00D40C0C" w:rsidRPr="001C7EC7" w:rsidRDefault="00D40C0C" w:rsidP="001C7EC7">
      <w:pPr>
        <w:pStyle w:val="Heading1"/>
        <w:spacing w:line="360" w:lineRule="auto"/>
        <w:rPr>
          <w:sz w:val="36"/>
          <w:szCs w:val="36"/>
        </w:rPr>
      </w:pPr>
      <w:r w:rsidRPr="001C7EC7">
        <w:rPr>
          <w:sz w:val="36"/>
          <w:szCs w:val="36"/>
        </w:rPr>
        <w:t>Quick reference guide for managers receiving concerns</w:t>
      </w:r>
    </w:p>
    <w:p w14:paraId="1B1E6F0C" w14:textId="77777777" w:rsidR="00D40C0C" w:rsidRDefault="00D40C0C" w:rsidP="001C7EC7">
      <w:pPr>
        <w:spacing w:line="360" w:lineRule="auto"/>
      </w:pPr>
    </w:p>
    <w:p w14:paraId="7996E68A" w14:textId="1681E466" w:rsidR="00D40C0C" w:rsidRPr="00912648" w:rsidRDefault="00D40C0C" w:rsidP="001C7EC7">
      <w:pPr>
        <w:spacing w:line="360" w:lineRule="auto"/>
        <w:rPr>
          <w:szCs w:val="24"/>
        </w:rPr>
      </w:pPr>
      <w:r w:rsidRPr="00912648">
        <w:rPr>
          <w:szCs w:val="24"/>
        </w:rPr>
        <w:t>This guide provide</w:t>
      </w:r>
      <w:r w:rsidR="004B037B" w:rsidRPr="00912648">
        <w:rPr>
          <w:szCs w:val="24"/>
        </w:rPr>
        <w:t>s</w:t>
      </w:r>
      <w:r w:rsidRPr="00912648">
        <w:rPr>
          <w:szCs w:val="24"/>
        </w:rPr>
        <w:t xml:space="preserve"> headline information and links for managers to use when they receive concerns and are uncertain </w:t>
      </w:r>
      <w:r w:rsidR="00B324B6" w:rsidRPr="00912648">
        <w:rPr>
          <w:szCs w:val="24"/>
        </w:rPr>
        <w:t xml:space="preserve">about </w:t>
      </w:r>
      <w:r w:rsidRPr="00912648">
        <w:rPr>
          <w:szCs w:val="24"/>
        </w:rPr>
        <w:t>how to handle them.</w:t>
      </w:r>
    </w:p>
    <w:p w14:paraId="2D172B67" w14:textId="77777777" w:rsidR="00D40C0C" w:rsidRPr="00912648" w:rsidRDefault="00D40C0C" w:rsidP="001C7EC7">
      <w:pPr>
        <w:spacing w:line="360" w:lineRule="auto"/>
        <w:rPr>
          <w:szCs w:val="24"/>
        </w:rPr>
      </w:pPr>
    </w:p>
    <w:p w14:paraId="6CE8DE37" w14:textId="61B86AB4" w:rsidR="00D40C0C" w:rsidRPr="001C7EC7" w:rsidRDefault="00472B31" w:rsidP="001C7EC7">
      <w:pPr>
        <w:pStyle w:val="Heading2"/>
      </w:pPr>
      <w:r w:rsidRPr="001C7EC7">
        <w:t xml:space="preserve">Is it a </w:t>
      </w:r>
      <w:r w:rsidR="00D40C0C" w:rsidRPr="001C7EC7">
        <w:t>whistleblowing concern?</w:t>
      </w:r>
    </w:p>
    <w:p w14:paraId="712C9472" w14:textId="1115D485" w:rsidR="00D40C0C" w:rsidRPr="00912648" w:rsidRDefault="00946D6C" w:rsidP="001C7EC7">
      <w:pPr>
        <w:pStyle w:val="ListParagraph"/>
        <w:numPr>
          <w:ilvl w:val="0"/>
          <w:numId w:val="8"/>
        </w:numPr>
        <w:spacing w:after="120" w:line="360" w:lineRule="auto"/>
        <w:ind w:left="720"/>
        <w:contextualSpacing w:val="0"/>
        <w:rPr>
          <w:szCs w:val="24"/>
        </w:rPr>
      </w:pPr>
      <w:hyperlink r:id="rId10" w:history="1">
        <w:r w:rsidR="00D40C0C" w:rsidRPr="00912648">
          <w:rPr>
            <w:rStyle w:val="Hyperlink"/>
            <w:szCs w:val="24"/>
          </w:rPr>
          <w:t>Definition of whistleblowing in the Standards</w:t>
        </w:r>
      </w:hyperlink>
      <w:r w:rsidR="00D40C0C" w:rsidRPr="00912648">
        <w:rPr>
          <w:szCs w:val="24"/>
        </w:rPr>
        <w:t xml:space="preserve"> (remember: someone providing a service for NHS, speaking up about an NHS service, </w:t>
      </w:r>
      <w:r w:rsidR="00E900D2" w:rsidRPr="00912648">
        <w:rPr>
          <w:szCs w:val="24"/>
        </w:rPr>
        <w:t xml:space="preserve">in the public </w:t>
      </w:r>
      <w:r w:rsidR="00D40C0C" w:rsidRPr="00912648">
        <w:rPr>
          <w:szCs w:val="24"/>
        </w:rPr>
        <w:t xml:space="preserve">interest, </w:t>
      </w:r>
      <w:r w:rsidR="00E900D2" w:rsidRPr="00912648">
        <w:rPr>
          <w:szCs w:val="24"/>
        </w:rPr>
        <w:t xml:space="preserve">when there is a </w:t>
      </w:r>
      <w:r w:rsidR="00D40C0C" w:rsidRPr="00912648">
        <w:rPr>
          <w:szCs w:val="24"/>
        </w:rPr>
        <w:t>risk of harm or wrongdoing).</w:t>
      </w:r>
      <w:r w:rsidR="004B037B" w:rsidRPr="00912648">
        <w:rPr>
          <w:szCs w:val="24"/>
        </w:rPr>
        <w:t xml:space="preserve"> This is in contrast to a</w:t>
      </w:r>
      <w:r w:rsidR="00D40C0C" w:rsidRPr="00912648">
        <w:rPr>
          <w:szCs w:val="24"/>
        </w:rPr>
        <w:t xml:space="preserve"> </w:t>
      </w:r>
      <w:hyperlink r:id="rId11" w:history="1">
        <w:r w:rsidR="004B037B" w:rsidRPr="00912648">
          <w:rPr>
            <w:rStyle w:val="Hyperlink"/>
            <w:szCs w:val="24"/>
          </w:rPr>
          <w:t>g</w:t>
        </w:r>
        <w:r w:rsidR="00D40C0C" w:rsidRPr="00912648">
          <w:rPr>
            <w:rStyle w:val="Hyperlink"/>
            <w:szCs w:val="24"/>
          </w:rPr>
          <w:t>rievance</w:t>
        </w:r>
      </w:hyperlink>
      <w:r w:rsidR="00D40C0C" w:rsidRPr="00912648">
        <w:rPr>
          <w:szCs w:val="24"/>
        </w:rPr>
        <w:t xml:space="preserve"> for personal employment issues. </w:t>
      </w:r>
    </w:p>
    <w:p w14:paraId="7F2B197B" w14:textId="1DCCE8FE" w:rsidR="00D40C0C" w:rsidRPr="00912648" w:rsidRDefault="004B037B" w:rsidP="001C7EC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Cs w:val="24"/>
        </w:rPr>
      </w:pPr>
      <w:r w:rsidRPr="00912648">
        <w:rPr>
          <w:szCs w:val="24"/>
        </w:rPr>
        <w:t>The person raising a concern</w:t>
      </w:r>
      <w:r w:rsidR="00D40C0C" w:rsidRPr="00912648">
        <w:rPr>
          <w:szCs w:val="24"/>
        </w:rPr>
        <w:t xml:space="preserve"> has to opt into using the National Whistleblowing Standards</w:t>
      </w:r>
      <w:r w:rsidRPr="00912648">
        <w:rPr>
          <w:szCs w:val="24"/>
        </w:rPr>
        <w:t>.</w:t>
      </w:r>
      <w:r w:rsidR="008E39CE" w:rsidRPr="00912648">
        <w:rPr>
          <w:szCs w:val="24"/>
        </w:rPr>
        <w:t xml:space="preserve"> </w:t>
      </w:r>
      <w:r w:rsidR="00D40C0C" w:rsidRPr="00912648">
        <w:rPr>
          <w:szCs w:val="24"/>
        </w:rPr>
        <w:t>(</w:t>
      </w:r>
      <w:r w:rsidRPr="00912648">
        <w:rPr>
          <w:szCs w:val="24"/>
        </w:rPr>
        <w:t>S</w:t>
      </w:r>
      <w:r w:rsidR="00D40C0C" w:rsidRPr="00912648">
        <w:rPr>
          <w:szCs w:val="24"/>
        </w:rPr>
        <w:t xml:space="preserve">ee </w:t>
      </w:r>
      <w:proofErr w:type="spellStart"/>
      <w:r w:rsidRPr="00912648">
        <w:rPr>
          <w:szCs w:val="24"/>
        </w:rPr>
        <w:t>INWO</w:t>
      </w:r>
      <w:proofErr w:type="spellEnd"/>
      <w:r w:rsidRPr="00912648">
        <w:rPr>
          <w:szCs w:val="24"/>
        </w:rPr>
        <w:t xml:space="preserve"> w</w:t>
      </w:r>
      <w:r w:rsidR="00D40C0C" w:rsidRPr="00912648">
        <w:rPr>
          <w:szCs w:val="24"/>
        </w:rPr>
        <w:t xml:space="preserve">ebsite for </w:t>
      </w:r>
      <w:hyperlink r:id="rId12" w:history="1">
        <w:r w:rsidR="00D40C0C" w:rsidRPr="00912648">
          <w:rPr>
            <w:rStyle w:val="Hyperlink"/>
            <w:szCs w:val="24"/>
          </w:rPr>
          <w:t>alternatives to using the Standards</w:t>
        </w:r>
      </w:hyperlink>
      <w:r w:rsidR="00D40C0C" w:rsidRPr="00912648">
        <w:rPr>
          <w:szCs w:val="24"/>
        </w:rPr>
        <w:t>).</w:t>
      </w:r>
    </w:p>
    <w:p w14:paraId="05C5E787" w14:textId="690C474D" w:rsidR="00D40C0C" w:rsidRPr="00912648" w:rsidRDefault="004B037B" w:rsidP="001C7EC7">
      <w:pPr>
        <w:pStyle w:val="ListParagraph"/>
        <w:numPr>
          <w:ilvl w:val="0"/>
          <w:numId w:val="8"/>
        </w:numPr>
        <w:spacing w:after="120" w:line="360" w:lineRule="auto"/>
        <w:ind w:left="720"/>
        <w:contextualSpacing w:val="0"/>
        <w:rPr>
          <w:szCs w:val="24"/>
        </w:rPr>
      </w:pPr>
      <w:r w:rsidRPr="00912648">
        <w:rPr>
          <w:szCs w:val="24"/>
        </w:rPr>
        <w:t>The p</w:t>
      </w:r>
      <w:r w:rsidR="00D40C0C" w:rsidRPr="00912648">
        <w:rPr>
          <w:szCs w:val="24"/>
        </w:rPr>
        <w:t xml:space="preserve">erson must be willing to have their name recorded confidentially to use the Standards (see website for </w:t>
      </w:r>
      <w:hyperlink r:id="rId13" w:history="1">
        <w:r w:rsidR="00D40C0C" w:rsidRPr="00912648">
          <w:rPr>
            <w:rStyle w:val="Hyperlink"/>
            <w:szCs w:val="24"/>
          </w:rPr>
          <w:t>anonymous and unnamed concerns</w:t>
        </w:r>
      </w:hyperlink>
      <w:r w:rsidR="00D40C0C" w:rsidRPr="00912648">
        <w:rPr>
          <w:szCs w:val="24"/>
        </w:rPr>
        <w:t xml:space="preserve">). </w:t>
      </w:r>
    </w:p>
    <w:p w14:paraId="1BF63F55" w14:textId="07B25D2E" w:rsidR="00D40C0C" w:rsidRPr="00912648" w:rsidRDefault="00D40C0C" w:rsidP="001C7EC7">
      <w:pPr>
        <w:pStyle w:val="ListParagraph"/>
        <w:numPr>
          <w:ilvl w:val="0"/>
          <w:numId w:val="8"/>
        </w:numPr>
        <w:spacing w:after="120" w:line="360" w:lineRule="auto"/>
        <w:ind w:left="720"/>
        <w:contextualSpacing w:val="0"/>
        <w:rPr>
          <w:szCs w:val="24"/>
        </w:rPr>
      </w:pPr>
      <w:r w:rsidRPr="00912648">
        <w:rPr>
          <w:szCs w:val="24"/>
        </w:rPr>
        <w:t xml:space="preserve">Benefits of the whistleblowing process include </w:t>
      </w:r>
      <w:hyperlink r:id="rId14" w:history="1">
        <w:r w:rsidRPr="00912648">
          <w:rPr>
            <w:rStyle w:val="Hyperlink"/>
            <w:szCs w:val="24"/>
          </w:rPr>
          <w:t>confidentiality</w:t>
        </w:r>
      </w:hyperlink>
      <w:r w:rsidRPr="00912648">
        <w:rPr>
          <w:szCs w:val="24"/>
        </w:rPr>
        <w:t xml:space="preserve">, </w:t>
      </w:r>
      <w:hyperlink r:id="rId15" w:history="1">
        <w:r w:rsidRPr="00912648">
          <w:rPr>
            <w:rStyle w:val="Hyperlink"/>
            <w:szCs w:val="24"/>
          </w:rPr>
          <w:t>protection from detriment</w:t>
        </w:r>
      </w:hyperlink>
      <w:r w:rsidRPr="00912648">
        <w:rPr>
          <w:szCs w:val="24"/>
        </w:rPr>
        <w:t xml:space="preserve">, </w:t>
      </w:r>
      <w:r w:rsidR="004B037B" w:rsidRPr="00912648">
        <w:rPr>
          <w:szCs w:val="24"/>
        </w:rPr>
        <w:t xml:space="preserve">access to </w:t>
      </w:r>
      <w:hyperlink r:id="rId16" w:history="1">
        <w:r w:rsidRPr="00912648">
          <w:rPr>
            <w:rStyle w:val="Hyperlink"/>
            <w:szCs w:val="24"/>
          </w:rPr>
          <w:t xml:space="preserve">independent external review by </w:t>
        </w:r>
        <w:proofErr w:type="spellStart"/>
        <w:r w:rsidRPr="00912648">
          <w:rPr>
            <w:rStyle w:val="Hyperlink"/>
            <w:szCs w:val="24"/>
          </w:rPr>
          <w:t>INWO</w:t>
        </w:r>
        <w:proofErr w:type="spellEnd"/>
      </w:hyperlink>
      <w:r w:rsidRPr="00912648">
        <w:rPr>
          <w:szCs w:val="24"/>
        </w:rPr>
        <w:t xml:space="preserve">. </w:t>
      </w:r>
    </w:p>
    <w:p w14:paraId="4107A61E" w14:textId="24CDF4F0" w:rsidR="00D40C0C" w:rsidRPr="00912648" w:rsidRDefault="00D40C0C" w:rsidP="001C7EC7">
      <w:pPr>
        <w:spacing w:line="360" w:lineRule="auto"/>
        <w:rPr>
          <w:szCs w:val="24"/>
        </w:rPr>
      </w:pPr>
    </w:p>
    <w:p w14:paraId="113D338A" w14:textId="7AE2778B" w:rsidR="00D40C0C" w:rsidRPr="00912648" w:rsidRDefault="00472B31" w:rsidP="001C7EC7">
      <w:pPr>
        <w:pStyle w:val="Heading2"/>
      </w:pPr>
      <w:r w:rsidRPr="00912648">
        <w:t xml:space="preserve">Should </w:t>
      </w:r>
      <w:r w:rsidR="00D40C0C" w:rsidRPr="00912648">
        <w:t>I respond or should I refer it onto someone else?</w:t>
      </w:r>
    </w:p>
    <w:p w14:paraId="70CAB382" w14:textId="54577987" w:rsidR="009C065E" w:rsidRPr="00912648" w:rsidRDefault="009C065E" w:rsidP="001C7EC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Cs w:val="24"/>
        </w:rPr>
      </w:pPr>
      <w:r w:rsidRPr="00912648">
        <w:rPr>
          <w:szCs w:val="24"/>
        </w:rPr>
        <w:t xml:space="preserve">People can </w:t>
      </w:r>
      <w:hyperlink r:id="rId17" w:history="1">
        <w:r w:rsidRPr="00912648">
          <w:rPr>
            <w:rStyle w:val="Hyperlink"/>
            <w:szCs w:val="24"/>
          </w:rPr>
          <w:t>raise concerns in a number of</w:t>
        </w:r>
        <w:r w:rsidR="00D40C0C" w:rsidRPr="00912648">
          <w:rPr>
            <w:rStyle w:val="Hyperlink"/>
            <w:szCs w:val="24"/>
          </w:rPr>
          <w:t xml:space="preserve"> </w:t>
        </w:r>
        <w:r w:rsidRPr="00912648">
          <w:rPr>
            <w:rStyle w:val="Hyperlink"/>
            <w:szCs w:val="24"/>
          </w:rPr>
          <w:t>different ways</w:t>
        </w:r>
      </w:hyperlink>
      <w:r w:rsidR="00D40C0C" w:rsidRPr="00912648">
        <w:rPr>
          <w:szCs w:val="24"/>
        </w:rPr>
        <w:t xml:space="preserve">. </w:t>
      </w:r>
    </w:p>
    <w:p w14:paraId="7B25B8DB" w14:textId="330F387F" w:rsidR="00D40C0C" w:rsidRPr="00912648" w:rsidRDefault="009C065E" w:rsidP="001C7EC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Cs w:val="24"/>
        </w:rPr>
      </w:pPr>
      <w:r w:rsidRPr="00912648">
        <w:rPr>
          <w:szCs w:val="24"/>
        </w:rPr>
        <w:t xml:space="preserve">Boards have different approaches to handling concerns. Seek advice from the whistleblowing co-ordinator/lead if you are unsure whether you should deal with the concern yourself. </w:t>
      </w:r>
    </w:p>
    <w:p w14:paraId="73EEED7A" w14:textId="5A5699BE" w:rsidR="00D40C0C" w:rsidRPr="00912648" w:rsidRDefault="00D40C0C" w:rsidP="001C7EC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Cs w:val="24"/>
        </w:rPr>
      </w:pPr>
      <w:r w:rsidRPr="00912648">
        <w:rPr>
          <w:szCs w:val="24"/>
        </w:rPr>
        <w:t xml:space="preserve">Concerns can be accepted under the Standards at </w:t>
      </w:r>
      <w:hyperlink r:id="rId18" w:history="1">
        <w:r w:rsidRPr="00912648">
          <w:rPr>
            <w:rStyle w:val="Hyperlink"/>
            <w:szCs w:val="24"/>
          </w:rPr>
          <w:t>stage 1</w:t>
        </w:r>
      </w:hyperlink>
      <w:r w:rsidRPr="00912648">
        <w:rPr>
          <w:szCs w:val="24"/>
        </w:rPr>
        <w:t xml:space="preserve"> for issues that do not need investigation, or </w:t>
      </w:r>
      <w:hyperlink r:id="rId19" w:history="1">
        <w:r w:rsidRPr="00912648">
          <w:rPr>
            <w:rStyle w:val="Hyperlink"/>
            <w:szCs w:val="24"/>
          </w:rPr>
          <w:t>stage 2</w:t>
        </w:r>
      </w:hyperlink>
      <w:r w:rsidRPr="00912648">
        <w:rPr>
          <w:szCs w:val="24"/>
        </w:rPr>
        <w:t xml:space="preserve"> for complex concerns or issues unresolved at stage 1.</w:t>
      </w:r>
    </w:p>
    <w:p w14:paraId="4E51AD8B" w14:textId="5D110EDF" w:rsidR="004B037B" w:rsidRPr="00912648" w:rsidRDefault="004B037B" w:rsidP="001C7EC7">
      <w:pPr>
        <w:pStyle w:val="ListParagraph"/>
        <w:numPr>
          <w:ilvl w:val="0"/>
          <w:numId w:val="8"/>
        </w:numPr>
        <w:spacing w:line="360" w:lineRule="auto"/>
        <w:ind w:left="714" w:hanging="357"/>
        <w:contextualSpacing w:val="0"/>
        <w:rPr>
          <w:szCs w:val="24"/>
        </w:rPr>
      </w:pPr>
      <w:r w:rsidRPr="00912648">
        <w:rPr>
          <w:szCs w:val="24"/>
        </w:rPr>
        <w:lastRenderedPageBreak/>
        <w:t xml:space="preserve">Response times: </w:t>
      </w:r>
      <w:r w:rsidRPr="00912648">
        <w:rPr>
          <w:szCs w:val="24"/>
        </w:rPr>
        <w:tab/>
      </w:r>
      <w:r w:rsidR="00D40C0C" w:rsidRPr="00912648">
        <w:rPr>
          <w:szCs w:val="24"/>
        </w:rPr>
        <w:t xml:space="preserve">5 working days </w:t>
      </w:r>
      <w:r w:rsidRPr="00912648">
        <w:rPr>
          <w:szCs w:val="24"/>
        </w:rPr>
        <w:t>for</w:t>
      </w:r>
      <w:r w:rsidR="00D40C0C" w:rsidRPr="00912648">
        <w:rPr>
          <w:szCs w:val="24"/>
        </w:rPr>
        <w:t xml:space="preserve"> </w:t>
      </w:r>
      <w:hyperlink r:id="rId20" w:history="1">
        <w:r w:rsidR="00D40C0C" w:rsidRPr="00912648">
          <w:rPr>
            <w:rStyle w:val="Hyperlink"/>
            <w:szCs w:val="24"/>
          </w:rPr>
          <w:t>stage 1</w:t>
        </w:r>
      </w:hyperlink>
      <w:r w:rsidRPr="00912648">
        <w:rPr>
          <w:szCs w:val="24"/>
        </w:rPr>
        <w:t xml:space="preserve"> concerns</w:t>
      </w:r>
      <w:r w:rsidR="00D40C0C" w:rsidRPr="00912648">
        <w:rPr>
          <w:szCs w:val="24"/>
        </w:rPr>
        <w:t xml:space="preserve"> </w:t>
      </w:r>
    </w:p>
    <w:p w14:paraId="2DBF3452" w14:textId="7274791E" w:rsidR="004B037B" w:rsidRPr="00912648" w:rsidRDefault="00D40C0C" w:rsidP="001C7EC7">
      <w:pPr>
        <w:spacing w:line="360" w:lineRule="auto"/>
        <w:ind w:left="2160" w:firstLine="720"/>
        <w:rPr>
          <w:szCs w:val="24"/>
        </w:rPr>
      </w:pPr>
      <w:r w:rsidRPr="00912648">
        <w:rPr>
          <w:szCs w:val="24"/>
        </w:rPr>
        <w:t xml:space="preserve">20 working days </w:t>
      </w:r>
      <w:r w:rsidR="004B037B" w:rsidRPr="00912648">
        <w:rPr>
          <w:szCs w:val="24"/>
        </w:rPr>
        <w:t>for</w:t>
      </w:r>
      <w:r w:rsidRPr="00912648">
        <w:rPr>
          <w:szCs w:val="24"/>
        </w:rPr>
        <w:t xml:space="preserve"> </w:t>
      </w:r>
      <w:hyperlink r:id="rId21" w:history="1">
        <w:r w:rsidRPr="00912648">
          <w:rPr>
            <w:rStyle w:val="Hyperlink"/>
            <w:szCs w:val="24"/>
          </w:rPr>
          <w:t>stage 2</w:t>
        </w:r>
      </w:hyperlink>
      <w:r w:rsidR="004B037B" w:rsidRPr="00912648">
        <w:rPr>
          <w:szCs w:val="24"/>
        </w:rPr>
        <w:t xml:space="preserve"> concerns</w:t>
      </w:r>
      <w:r w:rsidRPr="00912648">
        <w:rPr>
          <w:szCs w:val="24"/>
        </w:rPr>
        <w:t xml:space="preserve"> </w:t>
      </w:r>
    </w:p>
    <w:p w14:paraId="3DED2781" w14:textId="79577A9E" w:rsidR="00D40C0C" w:rsidRPr="00912648" w:rsidRDefault="00D40C0C" w:rsidP="001C7EC7">
      <w:pPr>
        <w:spacing w:after="120" w:line="360" w:lineRule="auto"/>
        <w:ind w:firstLine="714"/>
        <w:rPr>
          <w:szCs w:val="24"/>
        </w:rPr>
      </w:pPr>
      <w:r w:rsidRPr="00912648">
        <w:rPr>
          <w:szCs w:val="24"/>
        </w:rPr>
        <w:t>(</w:t>
      </w:r>
      <w:r w:rsidR="004B037B" w:rsidRPr="00912648">
        <w:rPr>
          <w:szCs w:val="24"/>
        </w:rPr>
        <w:t>S</w:t>
      </w:r>
      <w:r w:rsidRPr="00912648">
        <w:rPr>
          <w:szCs w:val="24"/>
        </w:rPr>
        <w:t xml:space="preserve">ee webpages for guidance </w:t>
      </w:r>
      <w:r w:rsidR="003D4644" w:rsidRPr="00912648">
        <w:rPr>
          <w:szCs w:val="24"/>
        </w:rPr>
        <w:t xml:space="preserve">on </w:t>
      </w:r>
      <w:r w:rsidRPr="00912648">
        <w:rPr>
          <w:szCs w:val="24"/>
        </w:rPr>
        <w:t xml:space="preserve">extensions). </w:t>
      </w:r>
    </w:p>
    <w:p w14:paraId="668A5BEF" w14:textId="3ADE180B" w:rsidR="00D40C0C" w:rsidRPr="00912648" w:rsidRDefault="00D40C0C" w:rsidP="001C7EC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Cs w:val="24"/>
        </w:rPr>
      </w:pPr>
      <w:r w:rsidRPr="00912648">
        <w:rPr>
          <w:szCs w:val="24"/>
        </w:rPr>
        <w:t xml:space="preserve">Stage 2 concerns should be referred to </w:t>
      </w:r>
      <w:r w:rsidR="009C065E" w:rsidRPr="00912648">
        <w:rPr>
          <w:szCs w:val="24"/>
        </w:rPr>
        <w:t xml:space="preserve">the </w:t>
      </w:r>
      <w:r w:rsidRPr="00912648">
        <w:rPr>
          <w:szCs w:val="24"/>
        </w:rPr>
        <w:t>whistleblowing co-ordinator/lead.</w:t>
      </w:r>
    </w:p>
    <w:p w14:paraId="301951F0" w14:textId="045DE6A4" w:rsidR="00D40C0C" w:rsidRPr="00912648" w:rsidRDefault="00946D6C" w:rsidP="001C7EC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Cs w:val="24"/>
        </w:rPr>
      </w:pPr>
      <w:hyperlink r:id="rId22" w:history="1">
        <w:r w:rsidR="009C065E" w:rsidRPr="00912648">
          <w:rPr>
            <w:rStyle w:val="Hyperlink"/>
            <w:szCs w:val="24"/>
          </w:rPr>
          <w:t>Concerns should be recorded</w:t>
        </w:r>
      </w:hyperlink>
      <w:r w:rsidR="009C065E" w:rsidRPr="00912648">
        <w:rPr>
          <w:szCs w:val="24"/>
        </w:rPr>
        <w:t xml:space="preserve">. Ask your co-ordinator about the </w:t>
      </w:r>
      <w:r w:rsidR="00D40C0C" w:rsidRPr="00912648">
        <w:rPr>
          <w:szCs w:val="24"/>
        </w:rPr>
        <w:t xml:space="preserve">local </w:t>
      </w:r>
      <w:r w:rsidR="009C065E" w:rsidRPr="00912648">
        <w:rPr>
          <w:szCs w:val="24"/>
        </w:rPr>
        <w:t xml:space="preserve">recording systems and </w:t>
      </w:r>
      <w:r w:rsidR="00D40C0C" w:rsidRPr="00912648">
        <w:rPr>
          <w:szCs w:val="24"/>
        </w:rPr>
        <w:t>procedures.</w:t>
      </w:r>
    </w:p>
    <w:p w14:paraId="5ECD5700" w14:textId="49BEA343" w:rsidR="00D40C0C" w:rsidRPr="00912648" w:rsidRDefault="00D40C0C" w:rsidP="001C7EC7">
      <w:pPr>
        <w:spacing w:line="360" w:lineRule="auto"/>
        <w:rPr>
          <w:szCs w:val="24"/>
        </w:rPr>
      </w:pPr>
    </w:p>
    <w:p w14:paraId="2F0742DB" w14:textId="2C07F004" w:rsidR="00D40C0C" w:rsidRPr="00912648" w:rsidRDefault="00D40C0C" w:rsidP="001C7EC7">
      <w:pPr>
        <w:pStyle w:val="Heading2"/>
      </w:pPr>
      <w:r w:rsidRPr="00912648">
        <w:t xml:space="preserve">How do I support the person </w:t>
      </w:r>
      <w:r w:rsidR="00472B31" w:rsidRPr="00912648">
        <w:t xml:space="preserve">who </w:t>
      </w:r>
      <w:r w:rsidRPr="00912648">
        <w:t>raised the concern?</w:t>
      </w:r>
    </w:p>
    <w:p w14:paraId="39F8BF72" w14:textId="11D0E035" w:rsidR="00C20D66" w:rsidRPr="00912648" w:rsidRDefault="00C20D66" w:rsidP="001C7EC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Cs w:val="24"/>
        </w:rPr>
      </w:pPr>
      <w:r w:rsidRPr="00912648">
        <w:rPr>
          <w:szCs w:val="24"/>
        </w:rPr>
        <w:t>Protect their identity. Think about where you meet and the privacy of that location</w:t>
      </w:r>
      <w:r w:rsidR="00E900D2" w:rsidRPr="00912648">
        <w:rPr>
          <w:szCs w:val="24"/>
        </w:rPr>
        <w:t>, and how any calendar invitation is worded</w:t>
      </w:r>
      <w:r w:rsidRPr="00912648">
        <w:rPr>
          <w:szCs w:val="24"/>
        </w:rPr>
        <w:t>.</w:t>
      </w:r>
    </w:p>
    <w:p w14:paraId="449C8ED8" w14:textId="1866C74E" w:rsidR="00D40C0C" w:rsidRPr="00912648" w:rsidRDefault="00D40C0C" w:rsidP="001C7EC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Cs w:val="24"/>
        </w:rPr>
      </w:pPr>
      <w:r w:rsidRPr="00912648">
        <w:rPr>
          <w:szCs w:val="24"/>
        </w:rPr>
        <w:t xml:space="preserve">Be </w:t>
      </w:r>
      <w:hyperlink r:id="rId23" w:history="1">
        <w:r w:rsidRPr="00912648">
          <w:rPr>
            <w:rStyle w:val="Hyperlink"/>
            <w:szCs w:val="24"/>
          </w:rPr>
          <w:t>open and appreciative</w:t>
        </w:r>
      </w:hyperlink>
      <w:r w:rsidRPr="00912648">
        <w:rPr>
          <w:szCs w:val="24"/>
        </w:rPr>
        <w:t>. Thank the person for speaking up</w:t>
      </w:r>
      <w:r w:rsidR="004B037B" w:rsidRPr="00912648">
        <w:rPr>
          <w:szCs w:val="24"/>
        </w:rPr>
        <w:t>,</w:t>
      </w:r>
      <w:r w:rsidRPr="00912648">
        <w:rPr>
          <w:szCs w:val="24"/>
        </w:rPr>
        <w:t xml:space="preserve"> reassure them they have done the right thing and that their details will be kept confidential. </w:t>
      </w:r>
    </w:p>
    <w:p w14:paraId="07D3981B" w14:textId="5424F3FA" w:rsidR="00C20D66" w:rsidRPr="00912648" w:rsidRDefault="00C20D66" w:rsidP="001C7EC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Cs w:val="24"/>
        </w:rPr>
      </w:pPr>
      <w:r w:rsidRPr="00912648">
        <w:rPr>
          <w:szCs w:val="24"/>
        </w:rPr>
        <w:t>Make any reasonable adjustments for access to materials and location</w:t>
      </w:r>
      <w:r w:rsidR="00023EFF" w:rsidRPr="00912648">
        <w:rPr>
          <w:szCs w:val="24"/>
        </w:rPr>
        <w:t xml:space="preserve"> and think about whether the person may be vulnerable (the </w:t>
      </w:r>
      <w:proofErr w:type="spellStart"/>
      <w:r w:rsidR="00023EFF" w:rsidRPr="00912648">
        <w:rPr>
          <w:szCs w:val="24"/>
        </w:rPr>
        <w:t>SPSO’s</w:t>
      </w:r>
      <w:proofErr w:type="spellEnd"/>
      <w:r w:rsidR="00023EFF" w:rsidRPr="00912648">
        <w:rPr>
          <w:szCs w:val="24"/>
        </w:rPr>
        <w:t xml:space="preserve"> </w:t>
      </w:r>
      <w:hyperlink r:id="rId24" w:history="1">
        <w:r w:rsidR="00023EFF" w:rsidRPr="00912648">
          <w:rPr>
            <w:rStyle w:val="Hyperlink"/>
            <w:szCs w:val="24"/>
          </w:rPr>
          <w:t>guidance on vulnerability</w:t>
        </w:r>
      </w:hyperlink>
      <w:r w:rsidR="00023EFF" w:rsidRPr="00912648">
        <w:rPr>
          <w:szCs w:val="24"/>
        </w:rPr>
        <w:t xml:space="preserve"> may provide a useful approach)</w:t>
      </w:r>
      <w:r w:rsidRPr="00912648">
        <w:rPr>
          <w:szCs w:val="24"/>
        </w:rPr>
        <w:t>.</w:t>
      </w:r>
    </w:p>
    <w:p w14:paraId="4520D2A7" w14:textId="1AE4E87F" w:rsidR="00D40C0C" w:rsidRPr="00912648" w:rsidRDefault="00D40C0C" w:rsidP="001C7EC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Cs w:val="24"/>
        </w:rPr>
      </w:pPr>
      <w:r w:rsidRPr="00912648">
        <w:rPr>
          <w:szCs w:val="24"/>
        </w:rPr>
        <w:t xml:space="preserve">Ask what support </w:t>
      </w:r>
      <w:r w:rsidR="004B037B" w:rsidRPr="00912648">
        <w:rPr>
          <w:szCs w:val="24"/>
        </w:rPr>
        <w:t>they</w:t>
      </w:r>
      <w:r w:rsidRPr="00912648">
        <w:rPr>
          <w:szCs w:val="24"/>
        </w:rPr>
        <w:t xml:space="preserve"> need. </w:t>
      </w:r>
      <w:hyperlink r:id="rId25" w:history="1">
        <w:r w:rsidRPr="00912648">
          <w:rPr>
            <w:rStyle w:val="Hyperlink"/>
            <w:szCs w:val="24"/>
          </w:rPr>
          <w:t>Other organisations can help</w:t>
        </w:r>
      </w:hyperlink>
      <w:r w:rsidRPr="00912648">
        <w:rPr>
          <w:szCs w:val="24"/>
        </w:rPr>
        <w:t>. Consider support in its widest possible sense (</w:t>
      </w:r>
      <w:r w:rsidR="004B037B" w:rsidRPr="00912648">
        <w:rPr>
          <w:szCs w:val="24"/>
        </w:rPr>
        <w:t xml:space="preserve">there is </w:t>
      </w:r>
      <w:r w:rsidRPr="00912648">
        <w:rPr>
          <w:szCs w:val="24"/>
        </w:rPr>
        <w:t xml:space="preserve">more information </w:t>
      </w:r>
      <w:r w:rsidR="004B037B" w:rsidRPr="00912648">
        <w:rPr>
          <w:szCs w:val="24"/>
        </w:rPr>
        <w:t xml:space="preserve">on </w:t>
      </w:r>
      <w:hyperlink r:id="rId26" w:history="1">
        <w:r w:rsidR="004B037B" w:rsidRPr="00912648">
          <w:rPr>
            <w:rStyle w:val="Hyperlink"/>
            <w:szCs w:val="24"/>
          </w:rPr>
          <w:t>providing support</w:t>
        </w:r>
      </w:hyperlink>
      <w:r w:rsidRPr="00912648">
        <w:rPr>
          <w:szCs w:val="24"/>
        </w:rPr>
        <w:t>).</w:t>
      </w:r>
    </w:p>
    <w:p w14:paraId="173E36DF" w14:textId="61352B68" w:rsidR="00D40C0C" w:rsidRPr="00912648" w:rsidRDefault="00D40C0C" w:rsidP="001C7EC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Cs w:val="24"/>
        </w:rPr>
      </w:pPr>
      <w:r w:rsidRPr="00912648">
        <w:rPr>
          <w:szCs w:val="24"/>
        </w:rPr>
        <w:t>Know what local options are available e.g. confidential contacts (more information under ‘</w:t>
      </w:r>
      <w:hyperlink r:id="rId27" w:history="1">
        <w:r w:rsidRPr="00912648">
          <w:rPr>
            <w:rStyle w:val="Hyperlink"/>
            <w:szCs w:val="24"/>
          </w:rPr>
          <w:t>the role of NHS staff</w:t>
        </w:r>
      </w:hyperlink>
      <w:r w:rsidRPr="00912648">
        <w:rPr>
          <w:szCs w:val="24"/>
        </w:rPr>
        <w:t>’</w:t>
      </w:r>
      <w:r w:rsidR="00F22AEE" w:rsidRPr="00912648">
        <w:rPr>
          <w:szCs w:val="24"/>
        </w:rPr>
        <w:t>)</w:t>
      </w:r>
      <w:r w:rsidRPr="00912648">
        <w:rPr>
          <w:szCs w:val="24"/>
        </w:rPr>
        <w:t>, local union reps, chaplaincy, minority support groups.</w:t>
      </w:r>
    </w:p>
    <w:p w14:paraId="48CBD98F" w14:textId="7F378513" w:rsidR="00D40C0C" w:rsidRPr="00912648" w:rsidRDefault="00D40C0C" w:rsidP="001C7EC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Cs w:val="24"/>
        </w:rPr>
      </w:pPr>
      <w:r w:rsidRPr="00912648">
        <w:rPr>
          <w:szCs w:val="24"/>
        </w:rPr>
        <w:t xml:space="preserve">Support should be ongoing. Check in with the </w:t>
      </w:r>
      <w:proofErr w:type="spellStart"/>
      <w:r w:rsidRPr="00912648">
        <w:rPr>
          <w:szCs w:val="24"/>
        </w:rPr>
        <w:t>whistleblower</w:t>
      </w:r>
      <w:proofErr w:type="spellEnd"/>
      <w:r w:rsidRPr="00912648">
        <w:rPr>
          <w:szCs w:val="24"/>
        </w:rPr>
        <w:t xml:space="preserve"> during the process and afterwards.</w:t>
      </w:r>
    </w:p>
    <w:p w14:paraId="4036A1B0" w14:textId="6AAA17AE" w:rsidR="005C6426" w:rsidRPr="00912648" w:rsidRDefault="005C6426" w:rsidP="001C7EC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Cs w:val="24"/>
        </w:rPr>
      </w:pPr>
      <w:r w:rsidRPr="00912648">
        <w:rPr>
          <w:szCs w:val="24"/>
        </w:rPr>
        <w:t xml:space="preserve">If the </w:t>
      </w:r>
      <w:proofErr w:type="spellStart"/>
      <w:r w:rsidRPr="00912648">
        <w:rPr>
          <w:szCs w:val="24"/>
        </w:rPr>
        <w:t>whistleblower</w:t>
      </w:r>
      <w:proofErr w:type="spellEnd"/>
      <w:r w:rsidRPr="00912648">
        <w:rPr>
          <w:szCs w:val="24"/>
        </w:rPr>
        <w:t xml:space="preserve"> experiences detriment at any point in the process, take advice from the whistleblowing co-ordinator/lead and HR</w:t>
      </w:r>
      <w:r w:rsidR="00DF217D" w:rsidRPr="00912648">
        <w:rPr>
          <w:szCs w:val="24"/>
        </w:rPr>
        <w:t xml:space="preserve">. </w:t>
      </w:r>
      <w:r w:rsidRPr="00912648">
        <w:rPr>
          <w:szCs w:val="24"/>
        </w:rPr>
        <w:t xml:space="preserve">Ensure appropriate action is taken to protect the person. (see </w:t>
      </w:r>
      <w:hyperlink r:id="rId28" w:history="1">
        <w:r w:rsidR="00DF217D" w:rsidRPr="00912648">
          <w:rPr>
            <w:rStyle w:val="Hyperlink"/>
            <w:szCs w:val="24"/>
          </w:rPr>
          <w:t>employer's duty of care</w:t>
        </w:r>
      </w:hyperlink>
      <w:r w:rsidRPr="00912648">
        <w:rPr>
          <w:szCs w:val="24"/>
        </w:rPr>
        <w:t xml:space="preserve">). </w:t>
      </w:r>
    </w:p>
    <w:p w14:paraId="4F6626E7" w14:textId="3BD96CFF" w:rsidR="00D40C0C" w:rsidRPr="00912648" w:rsidRDefault="00D40C0C" w:rsidP="001C7EC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Cs w:val="24"/>
        </w:rPr>
      </w:pPr>
      <w:r w:rsidRPr="00912648">
        <w:rPr>
          <w:szCs w:val="24"/>
        </w:rPr>
        <w:t>Be aware of potential barriers to taking concern forward</w:t>
      </w:r>
      <w:r w:rsidR="00DF217D" w:rsidRPr="00912648">
        <w:rPr>
          <w:szCs w:val="24"/>
        </w:rPr>
        <w:t xml:space="preserve">. </w:t>
      </w:r>
      <w:r w:rsidRPr="00912648">
        <w:rPr>
          <w:szCs w:val="24"/>
        </w:rPr>
        <w:t xml:space="preserve">Some staff may feel particularly vulnerable if they speak up (see </w:t>
      </w:r>
      <w:hyperlink r:id="rId29" w:history="1">
        <w:r w:rsidR="00DF217D" w:rsidRPr="00912648">
          <w:rPr>
            <w:rStyle w:val="Hyperlink"/>
            <w:szCs w:val="24"/>
          </w:rPr>
          <w:t>who can raise a concern</w:t>
        </w:r>
      </w:hyperlink>
      <w:r w:rsidRPr="00912648">
        <w:rPr>
          <w:szCs w:val="24"/>
        </w:rPr>
        <w:t xml:space="preserve"> for examples). </w:t>
      </w:r>
    </w:p>
    <w:p w14:paraId="2F119337" w14:textId="77777777" w:rsidR="00D40C0C" w:rsidRPr="00912648" w:rsidRDefault="00D40C0C" w:rsidP="001C7EC7">
      <w:pPr>
        <w:pStyle w:val="ListParagraph"/>
        <w:spacing w:line="360" w:lineRule="auto"/>
        <w:contextualSpacing w:val="0"/>
        <w:rPr>
          <w:szCs w:val="24"/>
        </w:rPr>
      </w:pPr>
    </w:p>
    <w:p w14:paraId="11B29A5C" w14:textId="1EA4EAEA" w:rsidR="00D40C0C" w:rsidRPr="00912648" w:rsidRDefault="00D40C0C" w:rsidP="001C7EC7">
      <w:pPr>
        <w:pStyle w:val="Heading2"/>
      </w:pPr>
      <w:r w:rsidRPr="00912648">
        <w:lastRenderedPageBreak/>
        <w:t xml:space="preserve">Who will know </w:t>
      </w:r>
      <w:r w:rsidR="00AE2457" w:rsidRPr="00912648">
        <w:t xml:space="preserve">(or need to know) </w:t>
      </w:r>
      <w:r w:rsidRPr="00912648">
        <w:t xml:space="preserve">the </w:t>
      </w:r>
      <w:proofErr w:type="spellStart"/>
      <w:r w:rsidRPr="00912648">
        <w:t>whistleblower’s</w:t>
      </w:r>
      <w:proofErr w:type="spellEnd"/>
      <w:r w:rsidRPr="00912648">
        <w:t xml:space="preserve"> identity</w:t>
      </w:r>
      <w:r w:rsidR="00AE2457" w:rsidRPr="00912648">
        <w:t>?</w:t>
      </w:r>
    </w:p>
    <w:p w14:paraId="7BEA0762" w14:textId="395AE43A" w:rsidR="00D40C0C" w:rsidRPr="00912648" w:rsidRDefault="004B037B" w:rsidP="001C7EC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Cs w:val="24"/>
        </w:rPr>
      </w:pPr>
      <w:r w:rsidRPr="00912648">
        <w:rPr>
          <w:szCs w:val="24"/>
        </w:rPr>
        <w:t xml:space="preserve">The </w:t>
      </w:r>
      <w:proofErr w:type="spellStart"/>
      <w:r w:rsidRPr="00912648">
        <w:rPr>
          <w:szCs w:val="24"/>
        </w:rPr>
        <w:t>w</w:t>
      </w:r>
      <w:r w:rsidR="00D40C0C" w:rsidRPr="00912648">
        <w:rPr>
          <w:szCs w:val="24"/>
        </w:rPr>
        <w:t>histleblower’s</w:t>
      </w:r>
      <w:proofErr w:type="spellEnd"/>
      <w:r w:rsidR="00D40C0C" w:rsidRPr="00912648">
        <w:rPr>
          <w:szCs w:val="24"/>
        </w:rPr>
        <w:t xml:space="preserve"> identity must be kept </w:t>
      </w:r>
      <w:hyperlink r:id="rId30" w:history="1">
        <w:r w:rsidR="00D40C0C" w:rsidRPr="00912648">
          <w:rPr>
            <w:rStyle w:val="Hyperlink"/>
            <w:szCs w:val="24"/>
          </w:rPr>
          <w:t>confidential</w:t>
        </w:r>
      </w:hyperlink>
      <w:r w:rsidR="00D40C0C" w:rsidRPr="00912648">
        <w:rPr>
          <w:szCs w:val="24"/>
        </w:rPr>
        <w:t xml:space="preserve"> and not routinely shared.</w:t>
      </w:r>
    </w:p>
    <w:p w14:paraId="18EDFA47" w14:textId="33628438" w:rsidR="00D40C0C" w:rsidRPr="00912648" w:rsidRDefault="00D40C0C" w:rsidP="001C7EC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Cs w:val="24"/>
        </w:rPr>
      </w:pPr>
      <w:r w:rsidRPr="00912648">
        <w:rPr>
          <w:szCs w:val="24"/>
        </w:rPr>
        <w:t>Talk to the</w:t>
      </w:r>
      <w:r w:rsidR="004B037B" w:rsidRPr="00912648">
        <w:rPr>
          <w:szCs w:val="24"/>
        </w:rPr>
        <w:t>m</w:t>
      </w:r>
      <w:r w:rsidRPr="00912648">
        <w:rPr>
          <w:szCs w:val="24"/>
        </w:rPr>
        <w:t xml:space="preserve"> about who will need to know their identity and why.</w:t>
      </w:r>
    </w:p>
    <w:p w14:paraId="0BD87D10" w14:textId="663E7EA8" w:rsidR="00D40C0C" w:rsidRPr="00912648" w:rsidRDefault="00D40C0C" w:rsidP="001C7EC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Cs w:val="24"/>
        </w:rPr>
      </w:pPr>
      <w:r w:rsidRPr="00912648">
        <w:rPr>
          <w:szCs w:val="24"/>
        </w:rPr>
        <w:t xml:space="preserve">In some circumstances </w:t>
      </w:r>
      <w:r w:rsidR="004B037B" w:rsidRPr="00912648">
        <w:rPr>
          <w:szCs w:val="24"/>
        </w:rPr>
        <w:t xml:space="preserve">it </w:t>
      </w:r>
      <w:r w:rsidRPr="00912648">
        <w:rPr>
          <w:szCs w:val="24"/>
        </w:rPr>
        <w:t xml:space="preserve">may be difficult to </w:t>
      </w:r>
      <w:r w:rsidR="004B037B" w:rsidRPr="00912648">
        <w:rPr>
          <w:szCs w:val="24"/>
        </w:rPr>
        <w:t>ensure</w:t>
      </w:r>
      <w:r w:rsidRPr="00912648">
        <w:rPr>
          <w:szCs w:val="24"/>
        </w:rPr>
        <w:t xml:space="preserve"> confidentiality</w:t>
      </w:r>
      <w:r w:rsidR="004B037B" w:rsidRPr="00912648">
        <w:rPr>
          <w:szCs w:val="24"/>
        </w:rPr>
        <w:t xml:space="preserve"> during an investigation, due to existing circumstances/ team size/ concerns already raised; this should be explored with the </w:t>
      </w:r>
      <w:proofErr w:type="spellStart"/>
      <w:r w:rsidR="004B037B" w:rsidRPr="00912648">
        <w:rPr>
          <w:szCs w:val="24"/>
        </w:rPr>
        <w:t>whistleblower</w:t>
      </w:r>
      <w:proofErr w:type="spellEnd"/>
      <w:r w:rsidR="004B037B" w:rsidRPr="00912648">
        <w:rPr>
          <w:szCs w:val="24"/>
        </w:rPr>
        <w:t>.</w:t>
      </w:r>
    </w:p>
    <w:p w14:paraId="0B4286CA" w14:textId="0B0908D7" w:rsidR="00D40C0C" w:rsidRPr="00912648" w:rsidRDefault="00D40C0C" w:rsidP="001C7EC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Cs w:val="24"/>
        </w:rPr>
      </w:pPr>
      <w:r w:rsidRPr="00912648">
        <w:rPr>
          <w:szCs w:val="24"/>
        </w:rPr>
        <w:t xml:space="preserve">Know your local whistleblowing process and tell the </w:t>
      </w:r>
      <w:proofErr w:type="spellStart"/>
      <w:r w:rsidRPr="00912648">
        <w:rPr>
          <w:szCs w:val="24"/>
        </w:rPr>
        <w:t>whistleblower</w:t>
      </w:r>
      <w:proofErr w:type="spellEnd"/>
      <w:r w:rsidRPr="00912648">
        <w:rPr>
          <w:szCs w:val="24"/>
        </w:rPr>
        <w:t xml:space="preserve"> who is involved and will be aware of their details.</w:t>
      </w:r>
    </w:p>
    <w:p w14:paraId="12399ACC" w14:textId="6298A3C2" w:rsidR="00D40C0C" w:rsidRPr="00912648" w:rsidRDefault="004B037B" w:rsidP="001C7EC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Cs w:val="24"/>
        </w:rPr>
      </w:pPr>
      <w:r w:rsidRPr="00912648">
        <w:rPr>
          <w:szCs w:val="24"/>
        </w:rPr>
        <w:t xml:space="preserve">If they have not already made contact with a </w:t>
      </w:r>
      <w:r w:rsidR="00D40C0C" w:rsidRPr="00912648">
        <w:rPr>
          <w:szCs w:val="24"/>
        </w:rPr>
        <w:t>confidential contact</w:t>
      </w:r>
      <w:r w:rsidRPr="00912648">
        <w:rPr>
          <w:szCs w:val="24"/>
        </w:rPr>
        <w:t>, ensure they have access for ongoing support if needed.</w:t>
      </w:r>
    </w:p>
    <w:p w14:paraId="46F44C6A" w14:textId="77777777" w:rsidR="00D40C0C" w:rsidRPr="00912648" w:rsidRDefault="00D40C0C" w:rsidP="001C7EC7">
      <w:pPr>
        <w:spacing w:line="360" w:lineRule="auto"/>
        <w:rPr>
          <w:szCs w:val="24"/>
        </w:rPr>
      </w:pPr>
    </w:p>
    <w:p w14:paraId="25246337" w14:textId="38C88CD5" w:rsidR="00D40C0C" w:rsidRPr="00912648" w:rsidRDefault="00D40C0C" w:rsidP="001C7EC7">
      <w:pPr>
        <w:pStyle w:val="Heading2"/>
      </w:pPr>
      <w:r w:rsidRPr="00912648">
        <w:t>What do I do if I’m not clear</w:t>
      </w:r>
      <w:r w:rsidR="00046928" w:rsidRPr="00912648">
        <w:t xml:space="preserve"> whether</w:t>
      </w:r>
      <w:r w:rsidRPr="00912648">
        <w:t xml:space="preserve"> something is H</w:t>
      </w:r>
      <w:r w:rsidR="00AE2457" w:rsidRPr="00912648">
        <w:t xml:space="preserve">uman </w:t>
      </w:r>
      <w:r w:rsidRPr="00912648">
        <w:t>R</w:t>
      </w:r>
      <w:r w:rsidR="00AE2457" w:rsidRPr="00912648">
        <w:t>esources</w:t>
      </w:r>
      <w:r w:rsidRPr="00912648">
        <w:t xml:space="preserve"> </w:t>
      </w:r>
      <w:r w:rsidR="00DF217D" w:rsidRPr="00912648">
        <w:t xml:space="preserve">(HR) </w:t>
      </w:r>
      <w:r w:rsidRPr="00912648">
        <w:t>or whistleblowing?</w:t>
      </w:r>
    </w:p>
    <w:p w14:paraId="49B26B52" w14:textId="26166629" w:rsidR="004B037B" w:rsidRPr="00912648" w:rsidRDefault="00D40C0C" w:rsidP="001C7EC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Cs w:val="24"/>
        </w:rPr>
      </w:pPr>
      <w:r w:rsidRPr="00912648">
        <w:rPr>
          <w:szCs w:val="24"/>
        </w:rPr>
        <w:t>Whistleblowing has a public interest</w:t>
      </w:r>
      <w:r w:rsidR="00DF217D" w:rsidRPr="00912648">
        <w:rPr>
          <w:szCs w:val="24"/>
        </w:rPr>
        <w:t xml:space="preserve">. </w:t>
      </w:r>
      <w:r w:rsidRPr="00912648">
        <w:rPr>
          <w:szCs w:val="24"/>
        </w:rPr>
        <w:t>HR concerns are usually related to personal relationships in the work place (more information</w:t>
      </w:r>
      <w:r w:rsidR="00DF217D" w:rsidRPr="00912648">
        <w:rPr>
          <w:szCs w:val="24"/>
        </w:rPr>
        <w:t xml:space="preserve"> on</w:t>
      </w:r>
      <w:r w:rsidRPr="00912648">
        <w:rPr>
          <w:szCs w:val="24"/>
        </w:rPr>
        <w:t xml:space="preserve"> </w:t>
      </w:r>
      <w:hyperlink r:id="rId31" w:history="1">
        <w:r w:rsidR="00DF217D" w:rsidRPr="00912648">
          <w:rPr>
            <w:rStyle w:val="Hyperlink"/>
            <w:szCs w:val="24"/>
          </w:rPr>
          <w:t>HR vs whistleblowing</w:t>
        </w:r>
      </w:hyperlink>
      <w:r w:rsidRPr="00912648">
        <w:rPr>
          <w:szCs w:val="24"/>
        </w:rPr>
        <w:t>)</w:t>
      </w:r>
      <w:r w:rsidR="004B037B" w:rsidRPr="00912648">
        <w:rPr>
          <w:szCs w:val="24"/>
        </w:rPr>
        <w:t>.</w:t>
      </w:r>
    </w:p>
    <w:p w14:paraId="4D7978AC" w14:textId="57F0542B" w:rsidR="00D40C0C" w:rsidRPr="00912648" w:rsidRDefault="00D40C0C" w:rsidP="001C7EC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Cs w:val="24"/>
        </w:rPr>
      </w:pPr>
      <w:r w:rsidRPr="00912648">
        <w:rPr>
          <w:szCs w:val="24"/>
        </w:rPr>
        <w:t xml:space="preserve">If you are unsure contact your local whistleblowing lead for advice or the </w:t>
      </w:r>
      <w:hyperlink r:id="rId32" w:history="1">
        <w:r w:rsidR="00E900D2" w:rsidRPr="00912648">
          <w:rPr>
            <w:rStyle w:val="Hyperlink"/>
            <w:szCs w:val="24"/>
          </w:rPr>
          <w:t>Standards</w:t>
        </w:r>
        <w:r w:rsidRPr="00912648">
          <w:rPr>
            <w:rStyle w:val="Hyperlink"/>
            <w:szCs w:val="24"/>
          </w:rPr>
          <w:t xml:space="preserve"> team at SPSO</w:t>
        </w:r>
      </w:hyperlink>
      <w:r w:rsidR="00367200" w:rsidRPr="00912648">
        <w:rPr>
          <w:szCs w:val="24"/>
        </w:rPr>
        <w:t xml:space="preserve"> and signpost the person to HR</w:t>
      </w:r>
      <w:r w:rsidR="001358B3" w:rsidRPr="00912648">
        <w:rPr>
          <w:szCs w:val="24"/>
        </w:rPr>
        <w:t xml:space="preserve"> and the </w:t>
      </w:r>
      <w:proofErr w:type="spellStart"/>
      <w:r w:rsidR="001358B3" w:rsidRPr="00912648">
        <w:rPr>
          <w:szCs w:val="24"/>
        </w:rPr>
        <w:t>INWO</w:t>
      </w:r>
      <w:proofErr w:type="spellEnd"/>
      <w:r w:rsidR="001358B3" w:rsidRPr="00912648">
        <w:rPr>
          <w:szCs w:val="24"/>
        </w:rPr>
        <w:t xml:space="preserve"> as appropriate.</w:t>
      </w:r>
    </w:p>
    <w:p w14:paraId="7FFEED3F" w14:textId="7AB4AEA4" w:rsidR="00D40C0C" w:rsidRPr="00912648" w:rsidRDefault="004B037B" w:rsidP="001C7EC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Cs w:val="24"/>
        </w:rPr>
      </w:pPr>
      <w:r w:rsidRPr="00912648">
        <w:rPr>
          <w:szCs w:val="24"/>
        </w:rPr>
        <w:t>R</w:t>
      </w:r>
      <w:r w:rsidR="00D40C0C" w:rsidRPr="00912648">
        <w:rPr>
          <w:szCs w:val="24"/>
        </w:rPr>
        <w:t xml:space="preserve">emember that the person </w:t>
      </w:r>
      <w:r w:rsidR="00D40C0C" w:rsidRPr="00912648">
        <w:rPr>
          <w:b/>
          <w:bCs/>
          <w:szCs w:val="24"/>
        </w:rPr>
        <w:t>must</w:t>
      </w:r>
      <w:r w:rsidR="00D40C0C" w:rsidRPr="00912648">
        <w:rPr>
          <w:szCs w:val="24"/>
        </w:rPr>
        <w:t xml:space="preserve"> be allowed to submit a whistleblowing </w:t>
      </w:r>
      <w:r w:rsidR="00FB2C7A" w:rsidRPr="00912648">
        <w:rPr>
          <w:szCs w:val="24"/>
        </w:rPr>
        <w:t xml:space="preserve">concern </w:t>
      </w:r>
      <w:r w:rsidR="00D40C0C" w:rsidRPr="00912648">
        <w:rPr>
          <w:szCs w:val="24"/>
        </w:rPr>
        <w:t>if they wish to</w:t>
      </w:r>
      <w:r w:rsidR="00DF217D" w:rsidRPr="00912648">
        <w:rPr>
          <w:szCs w:val="24"/>
        </w:rPr>
        <w:t xml:space="preserve">. </w:t>
      </w:r>
      <w:r w:rsidRPr="00912648">
        <w:rPr>
          <w:szCs w:val="24"/>
        </w:rPr>
        <w:t xml:space="preserve">If there is uncertainty about whether the issue meets the definition of whistleblowing </w:t>
      </w:r>
      <w:r w:rsidR="007A3024" w:rsidRPr="00912648">
        <w:rPr>
          <w:szCs w:val="24"/>
        </w:rPr>
        <w:t>or HR</w:t>
      </w:r>
      <w:r w:rsidR="00DE3E6E" w:rsidRPr="00912648">
        <w:rPr>
          <w:szCs w:val="24"/>
        </w:rPr>
        <w:t>,</w:t>
      </w:r>
      <w:r w:rsidR="007A3024" w:rsidRPr="00912648">
        <w:rPr>
          <w:szCs w:val="24"/>
        </w:rPr>
        <w:t xml:space="preserve"> </w:t>
      </w:r>
      <w:r w:rsidRPr="00912648">
        <w:rPr>
          <w:szCs w:val="24"/>
        </w:rPr>
        <w:t>the board</w:t>
      </w:r>
      <w:r w:rsidR="005B4DC5" w:rsidRPr="00912648">
        <w:rPr>
          <w:szCs w:val="24"/>
        </w:rPr>
        <w:t xml:space="preserve"> should accept the concern</w:t>
      </w:r>
      <w:r w:rsidR="00046928" w:rsidRPr="00912648">
        <w:rPr>
          <w:szCs w:val="24"/>
        </w:rPr>
        <w:t xml:space="preserve"> and </w:t>
      </w:r>
      <w:r w:rsidR="005B4DC5" w:rsidRPr="00912648">
        <w:rPr>
          <w:szCs w:val="24"/>
        </w:rPr>
        <w:t xml:space="preserve">determine whether it is </w:t>
      </w:r>
      <w:r w:rsidR="00046928" w:rsidRPr="00912648">
        <w:rPr>
          <w:szCs w:val="24"/>
        </w:rPr>
        <w:t>HR or whistleblowing.</w:t>
      </w:r>
      <w:r w:rsidRPr="00912648">
        <w:rPr>
          <w:szCs w:val="24"/>
        </w:rPr>
        <w:t xml:space="preserve"> </w:t>
      </w:r>
      <w:r w:rsidR="00046928" w:rsidRPr="00912648">
        <w:rPr>
          <w:szCs w:val="24"/>
        </w:rPr>
        <w:t>It should</w:t>
      </w:r>
      <w:r w:rsidR="000C68CA" w:rsidRPr="00912648">
        <w:rPr>
          <w:szCs w:val="24"/>
        </w:rPr>
        <w:t xml:space="preserve"> not refuse to log and accept it</w:t>
      </w:r>
      <w:r w:rsidR="00DF217D" w:rsidRPr="00912648">
        <w:rPr>
          <w:szCs w:val="24"/>
        </w:rPr>
        <w:t xml:space="preserve">. </w:t>
      </w:r>
      <w:r w:rsidRPr="00912648">
        <w:rPr>
          <w:szCs w:val="24"/>
        </w:rPr>
        <w:t xml:space="preserve">If it </w:t>
      </w:r>
      <w:r w:rsidR="001358B3" w:rsidRPr="00912648">
        <w:rPr>
          <w:szCs w:val="24"/>
        </w:rPr>
        <w:t>is an HR matter</w:t>
      </w:r>
      <w:r w:rsidRPr="00912648">
        <w:rPr>
          <w:szCs w:val="24"/>
        </w:rPr>
        <w:t xml:space="preserve"> they </w:t>
      </w:r>
      <w:r w:rsidR="007A3024" w:rsidRPr="00912648">
        <w:rPr>
          <w:szCs w:val="24"/>
        </w:rPr>
        <w:t xml:space="preserve">should inform the </w:t>
      </w:r>
      <w:proofErr w:type="spellStart"/>
      <w:r w:rsidR="007A3024" w:rsidRPr="00912648">
        <w:rPr>
          <w:szCs w:val="24"/>
        </w:rPr>
        <w:t>whistleblower</w:t>
      </w:r>
      <w:proofErr w:type="spellEnd"/>
      <w:r w:rsidR="007A3024" w:rsidRPr="00912648">
        <w:rPr>
          <w:szCs w:val="24"/>
        </w:rPr>
        <w:t xml:space="preserve"> in writing and </w:t>
      </w:r>
      <w:r w:rsidRPr="00912648">
        <w:rPr>
          <w:szCs w:val="24"/>
        </w:rPr>
        <w:t xml:space="preserve">signpost to HR and the </w:t>
      </w:r>
      <w:proofErr w:type="spellStart"/>
      <w:r w:rsidRPr="00912648">
        <w:rPr>
          <w:szCs w:val="24"/>
        </w:rPr>
        <w:t>INWO</w:t>
      </w:r>
      <w:proofErr w:type="spellEnd"/>
      <w:r w:rsidRPr="00912648">
        <w:rPr>
          <w:szCs w:val="24"/>
        </w:rPr>
        <w:t xml:space="preserve"> as appropriate.</w:t>
      </w:r>
      <w:r w:rsidR="00D40C0C" w:rsidRPr="00912648">
        <w:rPr>
          <w:szCs w:val="24"/>
        </w:rPr>
        <w:t xml:space="preserve"> </w:t>
      </w:r>
    </w:p>
    <w:p w14:paraId="71E099E5" w14:textId="12D4A80F" w:rsidR="00D40C0C" w:rsidRPr="00912648" w:rsidRDefault="00D40C0C" w:rsidP="001C7EC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Cs w:val="24"/>
        </w:rPr>
      </w:pPr>
      <w:r w:rsidRPr="00912648">
        <w:rPr>
          <w:szCs w:val="24"/>
        </w:rPr>
        <w:t>HR staff should also be able to signpost to whistleblowing.</w:t>
      </w:r>
    </w:p>
    <w:p w14:paraId="033FFDA0" w14:textId="34C194C1" w:rsidR="000D1D56" w:rsidRPr="00912648" w:rsidRDefault="000D1D56" w:rsidP="001C7EC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Cs w:val="24"/>
        </w:rPr>
      </w:pPr>
      <w:r w:rsidRPr="00912648">
        <w:rPr>
          <w:szCs w:val="24"/>
        </w:rPr>
        <w:lastRenderedPageBreak/>
        <w:t xml:space="preserve">The person </w:t>
      </w:r>
      <w:r w:rsidRPr="00912648">
        <w:rPr>
          <w:b/>
          <w:bCs/>
          <w:szCs w:val="24"/>
        </w:rPr>
        <w:t xml:space="preserve">must </w:t>
      </w:r>
      <w:r w:rsidRPr="00912648">
        <w:rPr>
          <w:szCs w:val="24"/>
        </w:rPr>
        <w:t xml:space="preserve">also be informed in writing and signposted to the </w:t>
      </w:r>
      <w:proofErr w:type="spellStart"/>
      <w:r w:rsidRPr="00912648">
        <w:rPr>
          <w:szCs w:val="24"/>
        </w:rPr>
        <w:t>INWO</w:t>
      </w:r>
      <w:proofErr w:type="spellEnd"/>
      <w:r w:rsidRPr="00912648">
        <w:rPr>
          <w:szCs w:val="24"/>
        </w:rPr>
        <w:t xml:space="preserve"> if their concern does not meet the definition of whistleblowing in the </w:t>
      </w:r>
      <w:r w:rsidR="00DF217D" w:rsidRPr="00912648">
        <w:rPr>
          <w:szCs w:val="24"/>
        </w:rPr>
        <w:t>S</w:t>
      </w:r>
      <w:r w:rsidRPr="00912648">
        <w:rPr>
          <w:szCs w:val="24"/>
        </w:rPr>
        <w:t xml:space="preserve">tandards </w:t>
      </w:r>
      <w:r w:rsidR="001E058B" w:rsidRPr="00912648">
        <w:rPr>
          <w:szCs w:val="24"/>
        </w:rPr>
        <w:t>and is not an HR issue.</w:t>
      </w:r>
    </w:p>
    <w:p w14:paraId="507CEAE4" w14:textId="77777777" w:rsidR="00D40C0C" w:rsidRPr="001C7EC7" w:rsidRDefault="00D40C0C" w:rsidP="001C7EC7">
      <w:pPr>
        <w:spacing w:line="360" w:lineRule="auto"/>
        <w:rPr>
          <w:szCs w:val="24"/>
        </w:rPr>
      </w:pPr>
    </w:p>
    <w:p w14:paraId="634BFAAD" w14:textId="36EE5254" w:rsidR="00D40C0C" w:rsidRPr="00912648" w:rsidRDefault="00D40C0C" w:rsidP="001C7EC7">
      <w:pPr>
        <w:pStyle w:val="Heading2"/>
      </w:pPr>
      <w:r w:rsidRPr="00912648">
        <w:t>During an investigation</w:t>
      </w:r>
    </w:p>
    <w:p w14:paraId="404764A6" w14:textId="733648FA" w:rsidR="004B037B" w:rsidRPr="00912648" w:rsidRDefault="004B037B" w:rsidP="001C7EC7">
      <w:pPr>
        <w:pStyle w:val="ListParagraph"/>
        <w:numPr>
          <w:ilvl w:val="0"/>
          <w:numId w:val="8"/>
        </w:numPr>
        <w:spacing w:after="120" w:line="360" w:lineRule="auto"/>
        <w:ind w:left="720"/>
        <w:contextualSpacing w:val="0"/>
        <w:rPr>
          <w:szCs w:val="24"/>
        </w:rPr>
      </w:pPr>
      <w:r w:rsidRPr="00912648">
        <w:rPr>
          <w:szCs w:val="24"/>
        </w:rPr>
        <w:t>If you are aware that an investigation is ongoing in your area, be supportive of everyone involved in the whistleblowing process including witnesses or people accused of wrong doing.</w:t>
      </w:r>
    </w:p>
    <w:p w14:paraId="4427F0BE" w14:textId="493FBA5D" w:rsidR="009C065E" w:rsidRPr="00912648" w:rsidRDefault="004B037B" w:rsidP="001C7EC7">
      <w:pPr>
        <w:pStyle w:val="ListParagraph"/>
        <w:numPr>
          <w:ilvl w:val="0"/>
          <w:numId w:val="8"/>
        </w:numPr>
        <w:spacing w:after="120" w:line="360" w:lineRule="auto"/>
        <w:ind w:left="720"/>
        <w:contextualSpacing w:val="0"/>
        <w:rPr>
          <w:szCs w:val="24"/>
        </w:rPr>
      </w:pPr>
      <w:r w:rsidRPr="00912648">
        <w:rPr>
          <w:szCs w:val="24"/>
        </w:rPr>
        <w:t>If you become aware that one of your staff is struggling</w:t>
      </w:r>
      <w:r w:rsidR="009C065E" w:rsidRPr="00912648">
        <w:rPr>
          <w:szCs w:val="24"/>
        </w:rPr>
        <w:t xml:space="preserve"> or </w:t>
      </w:r>
      <w:hyperlink r:id="rId33" w:history="1">
        <w:r w:rsidR="009C065E" w:rsidRPr="00912648">
          <w:rPr>
            <w:rStyle w:val="Hyperlink"/>
            <w:szCs w:val="24"/>
          </w:rPr>
          <w:t>experiencing detriment</w:t>
        </w:r>
      </w:hyperlink>
      <w:r w:rsidRPr="00912648">
        <w:rPr>
          <w:szCs w:val="24"/>
        </w:rPr>
        <w:t xml:space="preserve"> due to their involvement with a whistleblowing investigation, offer support and consult the whistleblowing lead for advice.</w:t>
      </w:r>
    </w:p>
    <w:p w14:paraId="1F1DD493" w14:textId="705DB018" w:rsidR="00D40C0C" w:rsidRPr="00912648" w:rsidRDefault="00D40C0C" w:rsidP="001C7EC7">
      <w:pPr>
        <w:pStyle w:val="ListParagraph"/>
        <w:numPr>
          <w:ilvl w:val="0"/>
          <w:numId w:val="8"/>
        </w:numPr>
        <w:spacing w:after="120" w:line="360" w:lineRule="auto"/>
        <w:ind w:left="720"/>
        <w:contextualSpacing w:val="0"/>
        <w:rPr>
          <w:szCs w:val="24"/>
        </w:rPr>
      </w:pPr>
      <w:r w:rsidRPr="00912648">
        <w:rPr>
          <w:szCs w:val="24"/>
        </w:rPr>
        <w:t xml:space="preserve">Take </w:t>
      </w:r>
      <w:r w:rsidR="004B037B" w:rsidRPr="00912648">
        <w:rPr>
          <w:szCs w:val="24"/>
        </w:rPr>
        <w:t xml:space="preserve">special </w:t>
      </w:r>
      <w:r w:rsidRPr="00912648">
        <w:rPr>
          <w:szCs w:val="24"/>
        </w:rPr>
        <w:t>care not to inadvertently reveal information to others</w:t>
      </w:r>
      <w:r w:rsidR="001E058B" w:rsidRPr="00912648">
        <w:rPr>
          <w:szCs w:val="24"/>
        </w:rPr>
        <w:t xml:space="preserve"> either about the </w:t>
      </w:r>
      <w:proofErr w:type="spellStart"/>
      <w:r w:rsidR="001E058B" w:rsidRPr="00912648">
        <w:rPr>
          <w:szCs w:val="24"/>
        </w:rPr>
        <w:t>whistleblower</w:t>
      </w:r>
      <w:proofErr w:type="spellEnd"/>
      <w:r w:rsidR="001E058B" w:rsidRPr="00912648">
        <w:rPr>
          <w:szCs w:val="24"/>
        </w:rPr>
        <w:t xml:space="preserve"> </w:t>
      </w:r>
      <w:r w:rsidR="00B324B6" w:rsidRPr="00912648">
        <w:rPr>
          <w:szCs w:val="24"/>
        </w:rPr>
        <w:t xml:space="preserve">(directly or indirectly) </w:t>
      </w:r>
      <w:r w:rsidR="001E058B" w:rsidRPr="00912648">
        <w:rPr>
          <w:szCs w:val="24"/>
        </w:rPr>
        <w:t>or the concern</w:t>
      </w:r>
      <w:r w:rsidRPr="00912648">
        <w:rPr>
          <w:szCs w:val="24"/>
        </w:rPr>
        <w:t>.</w:t>
      </w:r>
    </w:p>
    <w:p w14:paraId="318A0F1E" w14:textId="0A6C5DC9" w:rsidR="00D40C0C" w:rsidRPr="00912648" w:rsidRDefault="001C7EC7" w:rsidP="001C7EC7">
      <w:pPr>
        <w:spacing w:after="120" w:line="360" w:lineRule="auto"/>
        <w:rPr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381267" wp14:editId="4B6F38B3">
                <wp:simplePos x="0" y="0"/>
                <wp:positionH relativeFrom="margin">
                  <wp:posOffset>0</wp:posOffset>
                </wp:positionH>
                <wp:positionV relativeFrom="paragraph">
                  <wp:posOffset>331898</wp:posOffset>
                </wp:positionV>
                <wp:extent cx="5688330" cy="3574473"/>
                <wp:effectExtent l="19050" t="19050" r="26670" b="26035"/>
                <wp:wrapThrough wrapText="bothSides">
                  <wp:wrapPolygon edited="0">
                    <wp:start x="-72" y="-115"/>
                    <wp:lineTo x="-72" y="21642"/>
                    <wp:lineTo x="21629" y="21642"/>
                    <wp:lineTo x="21629" y="-115"/>
                    <wp:lineTo x="-72" y="-115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357447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DFE45" w14:textId="1B44D1FE" w:rsidR="001C7EC7" w:rsidRPr="00CE096B" w:rsidRDefault="00CE096B" w:rsidP="001C7EC7">
                            <w:pPr>
                              <w:spacing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E3767" w:themeColor="accent1"/>
                                <w:szCs w:val="22"/>
                              </w:rPr>
                            </w:pPr>
                            <w:r w:rsidRPr="00CE096B">
                              <w:rPr>
                                <w:b/>
                                <w:bCs/>
                                <w:i/>
                                <w:iCs/>
                                <w:color w:val="1E3767" w:themeColor="accent1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E3767" w:themeColor="accent1"/>
                                <w:szCs w:val="22"/>
                              </w:rPr>
                              <w:t>Your organisation</w:t>
                            </w:r>
                            <w:r w:rsidRPr="00CE096B">
                              <w:rPr>
                                <w:b/>
                                <w:bCs/>
                                <w:i/>
                                <w:iCs/>
                                <w:color w:val="1E3767" w:themeColor="accent1"/>
                                <w:szCs w:val="22"/>
                              </w:rPr>
                              <w:t>]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E3767" w:themeColor="accent1"/>
                                <w:szCs w:val="22"/>
                              </w:rPr>
                              <w:t xml:space="preserve"> </w:t>
                            </w:r>
                            <w:r w:rsidRPr="00CE096B">
                              <w:rPr>
                                <w:b/>
                                <w:bCs/>
                                <w:color w:val="1E3767" w:themeColor="accent1"/>
                                <w:szCs w:val="22"/>
                              </w:rPr>
                              <w:t xml:space="preserve">whistleblowing </w:t>
                            </w:r>
                            <w:r w:rsidR="00A8180E">
                              <w:rPr>
                                <w:b/>
                                <w:bCs/>
                                <w:color w:val="1E3767" w:themeColor="accent1"/>
                                <w:szCs w:val="22"/>
                              </w:rPr>
                              <w:t xml:space="preserve">contact and logging information </w:t>
                            </w:r>
                          </w:p>
                          <w:p w14:paraId="05DE4EDB" w14:textId="2FAEA3BA" w:rsidR="001C7EC7" w:rsidRDefault="001C7EC7" w:rsidP="001C7EC7">
                            <w:pPr>
                              <w:spacing w:line="276" w:lineRule="auto"/>
                            </w:pPr>
                          </w:p>
                          <w:p w14:paraId="595CA2FB" w14:textId="47F52983" w:rsidR="00CE096B" w:rsidRDefault="00CE096B" w:rsidP="001C7EC7">
                            <w:pPr>
                              <w:spacing w:line="276" w:lineRule="auto"/>
                              <w:rPr>
                                <w:b/>
                                <w:bCs/>
                                <w:color w:val="1E3767" w:themeColor="accent1"/>
                                <w:szCs w:val="22"/>
                              </w:rPr>
                            </w:pPr>
                            <w:r w:rsidRPr="00CE096B">
                              <w:rPr>
                                <w:b/>
                                <w:bCs/>
                                <w:color w:val="1E3767" w:themeColor="accent1"/>
                                <w:szCs w:val="22"/>
                              </w:rPr>
                              <w:t xml:space="preserve">Confidential contact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E3767" w:themeColor="accent1"/>
                                <w:szCs w:val="22"/>
                              </w:rPr>
                              <w:t>[or equivalent]</w:t>
                            </w:r>
                            <w:r>
                              <w:rPr>
                                <w:b/>
                                <w:bCs/>
                                <w:color w:val="1E3767" w:themeColor="accent1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1E3767" w:themeColor="accent1"/>
                                <w:szCs w:val="22"/>
                              </w:rPr>
                              <w:tab/>
                              <w:t>Whistleblowing lead</w:t>
                            </w:r>
                          </w:p>
                          <w:p w14:paraId="36090EE2" w14:textId="370FFA5C" w:rsidR="00CE096B" w:rsidRPr="00CE096B" w:rsidRDefault="00CE096B" w:rsidP="001C7EC7">
                            <w:pPr>
                              <w:spacing w:line="276" w:lineRule="auto"/>
                              <w:rPr>
                                <w:i/>
                                <w:iCs/>
                                <w:szCs w:val="22"/>
                              </w:rPr>
                            </w:pPr>
                            <w:r w:rsidRPr="00CE096B">
                              <w:rPr>
                                <w:i/>
                                <w:iCs/>
                                <w:szCs w:val="22"/>
                              </w:rPr>
                              <w:t>[Name]</w:t>
                            </w:r>
                            <w:r w:rsidRPr="00CE096B">
                              <w:rPr>
                                <w:i/>
                                <w:iCs/>
                                <w:szCs w:val="22"/>
                              </w:rPr>
                              <w:tab/>
                            </w:r>
                            <w:r w:rsidRPr="00CE096B">
                              <w:rPr>
                                <w:i/>
                                <w:iCs/>
                                <w:szCs w:val="22"/>
                              </w:rPr>
                              <w:tab/>
                            </w:r>
                            <w:r w:rsidRPr="00CE096B">
                              <w:rPr>
                                <w:i/>
                                <w:iCs/>
                                <w:szCs w:val="22"/>
                              </w:rPr>
                              <w:tab/>
                            </w:r>
                            <w:r w:rsidRPr="00CE096B">
                              <w:rPr>
                                <w:i/>
                                <w:iCs/>
                                <w:szCs w:val="22"/>
                              </w:rPr>
                              <w:tab/>
                            </w:r>
                            <w:r w:rsidRPr="00CE096B">
                              <w:rPr>
                                <w:i/>
                                <w:iCs/>
                                <w:szCs w:val="22"/>
                              </w:rPr>
                              <w:tab/>
                            </w:r>
                            <w:r w:rsidRPr="00CE096B">
                              <w:rPr>
                                <w:i/>
                                <w:iCs/>
                                <w:szCs w:val="22"/>
                              </w:rPr>
                              <w:tab/>
                              <w:t>[Name]</w:t>
                            </w:r>
                          </w:p>
                          <w:p w14:paraId="53AF8AF3" w14:textId="573FC6E6" w:rsidR="00CE096B" w:rsidRPr="00CE096B" w:rsidRDefault="00CE096B" w:rsidP="001C7EC7">
                            <w:pPr>
                              <w:spacing w:line="276" w:lineRule="auto"/>
                              <w:rPr>
                                <w:i/>
                                <w:iCs/>
                                <w:color w:val="FFFFFF" w:themeColor="background1"/>
                                <w:szCs w:val="22"/>
                                <w14:textFill>
                                  <w14:noFill/>
                                </w14:textFill>
                              </w:rPr>
                            </w:pPr>
                            <w:r w:rsidRPr="00CE096B">
                              <w:rPr>
                                <w:i/>
                                <w:iCs/>
                                <w:szCs w:val="22"/>
                              </w:rPr>
                              <w:t>[Contact details]</w:t>
                            </w:r>
                            <w:r w:rsidRPr="00CE096B">
                              <w:rPr>
                                <w:i/>
                                <w:iCs/>
                                <w:szCs w:val="22"/>
                              </w:rPr>
                              <w:tab/>
                            </w:r>
                            <w:r w:rsidRPr="00CE096B">
                              <w:rPr>
                                <w:i/>
                                <w:iCs/>
                                <w:szCs w:val="22"/>
                              </w:rPr>
                              <w:tab/>
                            </w:r>
                            <w:r w:rsidRPr="00CE096B">
                              <w:rPr>
                                <w:i/>
                                <w:iCs/>
                                <w:szCs w:val="22"/>
                              </w:rPr>
                              <w:tab/>
                            </w:r>
                            <w:r w:rsidRPr="00CE096B">
                              <w:rPr>
                                <w:i/>
                                <w:iCs/>
                                <w:szCs w:val="22"/>
                              </w:rPr>
                              <w:tab/>
                            </w:r>
                            <w:r w:rsidRPr="00CE096B">
                              <w:rPr>
                                <w:i/>
                                <w:iCs/>
                                <w:szCs w:val="22"/>
                              </w:rPr>
                              <w:tab/>
                              <w:t>[Contact details]</w:t>
                            </w:r>
                          </w:p>
                          <w:p w14:paraId="0829AF4C" w14:textId="02B993B7" w:rsidR="00CE096B" w:rsidRDefault="00CE096B" w:rsidP="001C7EC7">
                            <w:pPr>
                              <w:spacing w:line="276" w:lineRule="auto"/>
                            </w:pPr>
                          </w:p>
                          <w:p w14:paraId="2464865C" w14:textId="3F8337B7" w:rsidR="00CE096B" w:rsidRDefault="00CE096B" w:rsidP="001C7EC7">
                            <w:pPr>
                              <w:spacing w:line="276" w:lineRule="auto"/>
                            </w:pPr>
                          </w:p>
                          <w:p w14:paraId="27FD2C1E" w14:textId="23465E09" w:rsidR="00CE096B" w:rsidRDefault="00CE096B" w:rsidP="001C7EC7">
                            <w:pPr>
                              <w:spacing w:line="276" w:lineRule="auto"/>
                              <w:rPr>
                                <w:b/>
                                <w:bCs/>
                                <w:color w:val="1E3767" w:themeColor="accent1"/>
                              </w:rPr>
                            </w:pPr>
                            <w:r w:rsidRPr="00CE096B">
                              <w:rPr>
                                <w:b/>
                                <w:bCs/>
                                <w:color w:val="1E3767" w:themeColor="accent1"/>
                              </w:rPr>
                              <w:t>Process for logging whistleblowing concerns</w:t>
                            </w:r>
                            <w:r>
                              <w:rPr>
                                <w:b/>
                                <w:bCs/>
                                <w:color w:val="1E3767" w:themeColor="accent1"/>
                              </w:rPr>
                              <w:t>:</w:t>
                            </w:r>
                          </w:p>
                          <w:p w14:paraId="553EB864" w14:textId="078C1B6F" w:rsidR="00CE096B" w:rsidRDefault="00CE096B" w:rsidP="001C7EC7">
                            <w:pPr>
                              <w:spacing w:line="276" w:lineRule="auto"/>
                              <w:rPr>
                                <w:i/>
                                <w:iCs/>
                              </w:rPr>
                            </w:pPr>
                            <w:r w:rsidRPr="00A8180E">
                              <w:rPr>
                                <w:i/>
                                <w:iCs/>
                              </w:rPr>
                              <w:t>[Your organisation’s process</w:t>
                            </w:r>
                            <w:r w:rsidR="00A8180E">
                              <w:rPr>
                                <w:i/>
                                <w:iCs/>
                              </w:rPr>
                              <w:t xml:space="preserve"> for logging concerns and who has access to this</w:t>
                            </w:r>
                            <w:r w:rsidRPr="00A8180E">
                              <w:rPr>
                                <w:i/>
                                <w:iCs/>
                              </w:rPr>
                              <w:t>]</w:t>
                            </w:r>
                          </w:p>
                          <w:p w14:paraId="6A80B163" w14:textId="66221168" w:rsidR="00A8180E" w:rsidRDefault="00A8180E" w:rsidP="001C7EC7">
                            <w:pPr>
                              <w:spacing w:line="276" w:lineRule="auto"/>
                              <w:rPr>
                                <w:i/>
                                <w:iCs/>
                              </w:rPr>
                            </w:pPr>
                          </w:p>
                          <w:p w14:paraId="4402B8F1" w14:textId="77777777" w:rsidR="00A8180E" w:rsidRPr="00A8180E" w:rsidRDefault="00A8180E" w:rsidP="001C7EC7">
                            <w:pPr>
                              <w:spacing w:line="276" w:lineRule="auto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812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15pt;width:447.9pt;height:281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" filled="f" strokecolor="#60a6ca [3205]" strokeweight="3pt">
                <v:textbox>
                  <w:txbxContent>
                    <w:p w14:paraId="2BCDFE45" w14:textId="1B44D1FE" w:rsidR="001C7EC7" w:rsidRPr="00CE096B" w:rsidRDefault="00CE096B" w:rsidP="001C7EC7">
                      <w:pPr>
                        <w:spacing w:line="276" w:lineRule="auto"/>
                        <w:rPr>
                          <w:b/>
                          <w:bCs/>
                          <w:i/>
                          <w:iCs/>
                          <w:color w:val="1E3767" w:themeColor="accent1"/>
                          <w:szCs w:val="22"/>
                        </w:rPr>
                      </w:pPr>
                      <w:r w:rsidRPr="00CE096B">
                        <w:rPr>
                          <w:b/>
                          <w:bCs/>
                          <w:i/>
                          <w:iCs/>
                          <w:color w:val="1E3767" w:themeColor="accent1"/>
                          <w:szCs w:val="22"/>
                        </w:rPr>
                        <w:t>[</w:t>
                      </w:r>
                      <w:r>
                        <w:rPr>
                          <w:b/>
                          <w:bCs/>
                          <w:i/>
                          <w:iCs/>
                          <w:color w:val="1E3767" w:themeColor="accent1"/>
                          <w:szCs w:val="22"/>
                        </w:rPr>
                        <w:t>Your organisation</w:t>
                      </w:r>
                      <w:r w:rsidRPr="00CE096B">
                        <w:rPr>
                          <w:b/>
                          <w:bCs/>
                          <w:i/>
                          <w:iCs/>
                          <w:color w:val="1E3767" w:themeColor="accent1"/>
                          <w:szCs w:val="22"/>
                        </w:rPr>
                        <w:t>]</w:t>
                      </w:r>
                      <w:r>
                        <w:rPr>
                          <w:b/>
                          <w:bCs/>
                          <w:i/>
                          <w:iCs/>
                          <w:color w:val="1E3767" w:themeColor="accent1"/>
                          <w:szCs w:val="22"/>
                        </w:rPr>
                        <w:t xml:space="preserve"> </w:t>
                      </w:r>
                      <w:r w:rsidRPr="00CE096B">
                        <w:rPr>
                          <w:b/>
                          <w:bCs/>
                          <w:color w:val="1E3767" w:themeColor="accent1"/>
                          <w:szCs w:val="22"/>
                        </w:rPr>
                        <w:t xml:space="preserve">whistleblowing </w:t>
                      </w:r>
                      <w:r w:rsidR="00A8180E">
                        <w:rPr>
                          <w:b/>
                          <w:bCs/>
                          <w:color w:val="1E3767" w:themeColor="accent1"/>
                          <w:szCs w:val="22"/>
                        </w:rPr>
                        <w:t xml:space="preserve">contact and logging information </w:t>
                      </w:r>
                    </w:p>
                    <w:p w14:paraId="05DE4EDB" w14:textId="2FAEA3BA" w:rsidR="001C7EC7" w:rsidRDefault="001C7EC7" w:rsidP="001C7EC7">
                      <w:pPr>
                        <w:spacing w:line="276" w:lineRule="auto"/>
                      </w:pPr>
                    </w:p>
                    <w:p w14:paraId="595CA2FB" w14:textId="47F52983" w:rsidR="00CE096B" w:rsidRDefault="00CE096B" w:rsidP="001C7EC7">
                      <w:pPr>
                        <w:spacing w:line="276" w:lineRule="auto"/>
                        <w:rPr>
                          <w:b/>
                          <w:bCs/>
                          <w:color w:val="1E3767" w:themeColor="accent1"/>
                          <w:szCs w:val="22"/>
                        </w:rPr>
                      </w:pPr>
                      <w:r w:rsidRPr="00CE096B">
                        <w:rPr>
                          <w:b/>
                          <w:bCs/>
                          <w:color w:val="1E3767" w:themeColor="accent1"/>
                          <w:szCs w:val="22"/>
                        </w:rPr>
                        <w:t xml:space="preserve">Confidential contact </w:t>
                      </w:r>
                      <w:r>
                        <w:rPr>
                          <w:b/>
                          <w:bCs/>
                          <w:i/>
                          <w:iCs/>
                          <w:color w:val="1E3767" w:themeColor="accent1"/>
                          <w:szCs w:val="22"/>
                        </w:rPr>
                        <w:t>[or equivalent]</w:t>
                      </w:r>
                      <w:r>
                        <w:rPr>
                          <w:b/>
                          <w:bCs/>
                          <w:color w:val="1E3767" w:themeColor="accent1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color w:val="1E3767" w:themeColor="accent1"/>
                          <w:szCs w:val="22"/>
                        </w:rPr>
                        <w:tab/>
                        <w:t>Whistleblowing lead</w:t>
                      </w:r>
                    </w:p>
                    <w:p w14:paraId="36090EE2" w14:textId="370FFA5C" w:rsidR="00CE096B" w:rsidRPr="00CE096B" w:rsidRDefault="00CE096B" w:rsidP="001C7EC7">
                      <w:pPr>
                        <w:spacing w:line="276" w:lineRule="auto"/>
                        <w:rPr>
                          <w:i/>
                          <w:iCs/>
                          <w:szCs w:val="22"/>
                        </w:rPr>
                      </w:pPr>
                      <w:r w:rsidRPr="00CE096B">
                        <w:rPr>
                          <w:i/>
                          <w:iCs/>
                          <w:szCs w:val="22"/>
                        </w:rPr>
                        <w:t>[Name]</w:t>
                      </w:r>
                      <w:r w:rsidRPr="00CE096B">
                        <w:rPr>
                          <w:i/>
                          <w:iCs/>
                          <w:szCs w:val="22"/>
                        </w:rPr>
                        <w:tab/>
                      </w:r>
                      <w:r w:rsidRPr="00CE096B">
                        <w:rPr>
                          <w:i/>
                          <w:iCs/>
                          <w:szCs w:val="22"/>
                        </w:rPr>
                        <w:tab/>
                      </w:r>
                      <w:r w:rsidRPr="00CE096B">
                        <w:rPr>
                          <w:i/>
                          <w:iCs/>
                          <w:szCs w:val="22"/>
                        </w:rPr>
                        <w:tab/>
                      </w:r>
                      <w:r w:rsidRPr="00CE096B">
                        <w:rPr>
                          <w:i/>
                          <w:iCs/>
                          <w:szCs w:val="22"/>
                        </w:rPr>
                        <w:tab/>
                      </w:r>
                      <w:r w:rsidRPr="00CE096B">
                        <w:rPr>
                          <w:i/>
                          <w:iCs/>
                          <w:szCs w:val="22"/>
                        </w:rPr>
                        <w:tab/>
                      </w:r>
                      <w:r w:rsidRPr="00CE096B">
                        <w:rPr>
                          <w:i/>
                          <w:iCs/>
                          <w:szCs w:val="22"/>
                        </w:rPr>
                        <w:tab/>
                        <w:t>[Name]</w:t>
                      </w:r>
                    </w:p>
                    <w:p w14:paraId="53AF8AF3" w14:textId="573FC6E6" w:rsidR="00CE096B" w:rsidRPr="00CE096B" w:rsidRDefault="00CE096B" w:rsidP="001C7EC7">
                      <w:pPr>
                        <w:spacing w:line="276" w:lineRule="auto"/>
                        <w:rPr>
                          <w:i/>
                          <w:iCs/>
                          <w:color w:val="FFFFFF" w:themeColor="background1"/>
                          <w:szCs w:val="22"/>
                          <w14:textFill>
                            <w14:noFill/>
                          </w14:textFill>
                        </w:rPr>
                      </w:pPr>
                      <w:r w:rsidRPr="00CE096B">
                        <w:rPr>
                          <w:i/>
                          <w:iCs/>
                          <w:szCs w:val="22"/>
                        </w:rPr>
                        <w:t>[Contact details]</w:t>
                      </w:r>
                      <w:r w:rsidRPr="00CE096B">
                        <w:rPr>
                          <w:i/>
                          <w:iCs/>
                          <w:szCs w:val="22"/>
                        </w:rPr>
                        <w:tab/>
                      </w:r>
                      <w:r w:rsidRPr="00CE096B">
                        <w:rPr>
                          <w:i/>
                          <w:iCs/>
                          <w:szCs w:val="22"/>
                        </w:rPr>
                        <w:tab/>
                      </w:r>
                      <w:r w:rsidRPr="00CE096B">
                        <w:rPr>
                          <w:i/>
                          <w:iCs/>
                          <w:szCs w:val="22"/>
                        </w:rPr>
                        <w:tab/>
                      </w:r>
                      <w:r w:rsidRPr="00CE096B">
                        <w:rPr>
                          <w:i/>
                          <w:iCs/>
                          <w:szCs w:val="22"/>
                        </w:rPr>
                        <w:tab/>
                      </w:r>
                      <w:r w:rsidRPr="00CE096B">
                        <w:rPr>
                          <w:i/>
                          <w:iCs/>
                          <w:szCs w:val="22"/>
                        </w:rPr>
                        <w:tab/>
                        <w:t>[Contact details]</w:t>
                      </w:r>
                    </w:p>
                    <w:p w14:paraId="0829AF4C" w14:textId="02B993B7" w:rsidR="00CE096B" w:rsidRDefault="00CE096B" w:rsidP="001C7EC7">
                      <w:pPr>
                        <w:spacing w:line="276" w:lineRule="auto"/>
                      </w:pPr>
                    </w:p>
                    <w:p w14:paraId="2464865C" w14:textId="3F8337B7" w:rsidR="00CE096B" w:rsidRDefault="00CE096B" w:rsidP="001C7EC7">
                      <w:pPr>
                        <w:spacing w:line="276" w:lineRule="auto"/>
                      </w:pPr>
                    </w:p>
                    <w:p w14:paraId="27FD2C1E" w14:textId="23465E09" w:rsidR="00CE096B" w:rsidRDefault="00CE096B" w:rsidP="001C7EC7">
                      <w:pPr>
                        <w:spacing w:line="276" w:lineRule="auto"/>
                        <w:rPr>
                          <w:b/>
                          <w:bCs/>
                          <w:color w:val="1E3767" w:themeColor="accent1"/>
                        </w:rPr>
                      </w:pPr>
                      <w:r w:rsidRPr="00CE096B">
                        <w:rPr>
                          <w:b/>
                          <w:bCs/>
                          <w:color w:val="1E3767" w:themeColor="accent1"/>
                        </w:rPr>
                        <w:t>Process for logging whistleblowing concerns</w:t>
                      </w:r>
                      <w:r>
                        <w:rPr>
                          <w:b/>
                          <w:bCs/>
                          <w:color w:val="1E3767" w:themeColor="accent1"/>
                        </w:rPr>
                        <w:t>:</w:t>
                      </w:r>
                    </w:p>
                    <w:p w14:paraId="553EB864" w14:textId="078C1B6F" w:rsidR="00CE096B" w:rsidRDefault="00CE096B" w:rsidP="001C7EC7">
                      <w:pPr>
                        <w:spacing w:line="276" w:lineRule="auto"/>
                        <w:rPr>
                          <w:i/>
                          <w:iCs/>
                        </w:rPr>
                      </w:pPr>
                      <w:r w:rsidRPr="00A8180E">
                        <w:rPr>
                          <w:i/>
                          <w:iCs/>
                        </w:rPr>
                        <w:t>[Your organisation’s process</w:t>
                      </w:r>
                      <w:r w:rsidR="00A8180E">
                        <w:rPr>
                          <w:i/>
                          <w:iCs/>
                        </w:rPr>
                        <w:t xml:space="preserve"> for logging concerns and who has access to this</w:t>
                      </w:r>
                      <w:r w:rsidRPr="00A8180E">
                        <w:rPr>
                          <w:i/>
                          <w:iCs/>
                        </w:rPr>
                        <w:t>]</w:t>
                      </w:r>
                    </w:p>
                    <w:p w14:paraId="6A80B163" w14:textId="66221168" w:rsidR="00A8180E" w:rsidRDefault="00A8180E" w:rsidP="001C7EC7">
                      <w:pPr>
                        <w:spacing w:line="276" w:lineRule="auto"/>
                        <w:rPr>
                          <w:i/>
                          <w:iCs/>
                        </w:rPr>
                      </w:pPr>
                    </w:p>
                    <w:p w14:paraId="4402B8F1" w14:textId="77777777" w:rsidR="00A8180E" w:rsidRPr="00A8180E" w:rsidRDefault="00A8180E" w:rsidP="001C7EC7">
                      <w:pPr>
                        <w:spacing w:line="276" w:lineRule="auto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34FC741" w14:textId="77777777" w:rsidR="004B037B" w:rsidRPr="00912648" w:rsidRDefault="004B037B" w:rsidP="001C7EC7">
      <w:pPr>
        <w:spacing w:after="120" w:line="360" w:lineRule="auto"/>
        <w:rPr>
          <w:szCs w:val="24"/>
        </w:rPr>
      </w:pPr>
    </w:p>
    <w:sectPr w:rsidR="004B037B" w:rsidRPr="00912648" w:rsidSect="00023EFF">
      <w:footerReference w:type="even" r:id="rId34"/>
      <w:footerReference w:type="default" r:id="rId35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AD4C3" w14:textId="77777777" w:rsidR="00094B12" w:rsidRDefault="00094B12" w:rsidP="0093398D">
      <w:r>
        <w:separator/>
      </w:r>
    </w:p>
  </w:endnote>
  <w:endnote w:type="continuationSeparator" w:id="0">
    <w:p w14:paraId="056B1180" w14:textId="77777777" w:rsidR="00094B12" w:rsidRDefault="00094B12" w:rsidP="0093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604810"/>
      <w:docPartObj>
        <w:docPartGallery w:val="Page Numbers (Bottom of Page)"/>
        <w:docPartUnique/>
      </w:docPartObj>
    </w:sdtPr>
    <w:sdtEndPr/>
    <w:sdtContent>
      <w:p w14:paraId="2524D1B0" w14:textId="082B7BD7" w:rsidR="00A8180E" w:rsidRDefault="00A8180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F95AD1" w14:textId="77777777" w:rsidR="00023EFF" w:rsidRDefault="00023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2520319"/>
      <w:docPartObj>
        <w:docPartGallery w:val="Page Numbers (Bottom of Page)"/>
        <w:docPartUnique/>
      </w:docPartObj>
    </w:sdtPr>
    <w:sdtEndPr/>
    <w:sdtContent>
      <w:p w14:paraId="3C861928" w14:textId="2C75F35C" w:rsidR="00A8180E" w:rsidRDefault="00A8180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00B9CF" w14:textId="77777777" w:rsidR="0093398D" w:rsidRDefault="00933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F4AC" w14:textId="77777777" w:rsidR="00094B12" w:rsidRDefault="00094B12" w:rsidP="0093398D">
      <w:r>
        <w:separator/>
      </w:r>
    </w:p>
  </w:footnote>
  <w:footnote w:type="continuationSeparator" w:id="0">
    <w:p w14:paraId="73B682C1" w14:textId="77777777" w:rsidR="00094B12" w:rsidRDefault="00094B12" w:rsidP="00933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CD73B2"/>
    <w:multiLevelType w:val="hybridMultilevel"/>
    <w:tmpl w:val="34E2360E"/>
    <w:lvl w:ilvl="0" w:tplc="55421EE2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6DF508B"/>
    <w:multiLevelType w:val="hybridMultilevel"/>
    <w:tmpl w:val="3ECA2D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217E7"/>
    <w:multiLevelType w:val="hybridMultilevel"/>
    <w:tmpl w:val="4E7AFE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816D5"/>
    <w:multiLevelType w:val="hybridMultilevel"/>
    <w:tmpl w:val="A10CDE20"/>
    <w:lvl w:ilvl="0" w:tplc="0A48EA9A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6E62785"/>
    <w:multiLevelType w:val="hybridMultilevel"/>
    <w:tmpl w:val="B30ECB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7913452">
    <w:abstractNumId w:val="5"/>
  </w:num>
  <w:num w:numId="2" w16cid:durableId="876545307">
    <w:abstractNumId w:val="0"/>
  </w:num>
  <w:num w:numId="3" w16cid:durableId="1518083807">
    <w:abstractNumId w:val="0"/>
  </w:num>
  <w:num w:numId="4" w16cid:durableId="40063443">
    <w:abstractNumId w:val="0"/>
  </w:num>
  <w:num w:numId="5" w16cid:durableId="2127307242">
    <w:abstractNumId w:val="5"/>
  </w:num>
  <w:num w:numId="6" w16cid:durableId="1078789620">
    <w:abstractNumId w:val="0"/>
  </w:num>
  <w:num w:numId="7" w16cid:durableId="2074354150">
    <w:abstractNumId w:val="3"/>
  </w:num>
  <w:num w:numId="8" w16cid:durableId="1381395032">
    <w:abstractNumId w:val="6"/>
  </w:num>
  <w:num w:numId="9" w16cid:durableId="669648168">
    <w:abstractNumId w:val="1"/>
  </w:num>
  <w:num w:numId="10" w16cid:durableId="1133519225">
    <w:abstractNumId w:val="4"/>
  </w:num>
  <w:num w:numId="11" w16cid:durableId="1079982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0C"/>
    <w:rsid w:val="00023EFF"/>
    <w:rsid w:val="00027C27"/>
    <w:rsid w:val="00046928"/>
    <w:rsid w:val="00094B12"/>
    <w:rsid w:val="000C0CF4"/>
    <w:rsid w:val="000C68CA"/>
    <w:rsid w:val="000D1D56"/>
    <w:rsid w:val="00101271"/>
    <w:rsid w:val="001358B3"/>
    <w:rsid w:val="001B4FC3"/>
    <w:rsid w:val="001C7EC7"/>
    <w:rsid w:val="001E058B"/>
    <w:rsid w:val="00281579"/>
    <w:rsid w:val="00306C61"/>
    <w:rsid w:val="00367200"/>
    <w:rsid w:val="0037582B"/>
    <w:rsid w:val="00382178"/>
    <w:rsid w:val="003D4644"/>
    <w:rsid w:val="00404372"/>
    <w:rsid w:val="00472B31"/>
    <w:rsid w:val="004B037B"/>
    <w:rsid w:val="005B4DC5"/>
    <w:rsid w:val="005C6426"/>
    <w:rsid w:val="005C6734"/>
    <w:rsid w:val="006B28C9"/>
    <w:rsid w:val="006F41DD"/>
    <w:rsid w:val="00782332"/>
    <w:rsid w:val="007A3024"/>
    <w:rsid w:val="00857548"/>
    <w:rsid w:val="008E39CE"/>
    <w:rsid w:val="00903DE7"/>
    <w:rsid w:val="00912648"/>
    <w:rsid w:val="0093398D"/>
    <w:rsid w:val="00946D6C"/>
    <w:rsid w:val="009B7615"/>
    <w:rsid w:val="009C065E"/>
    <w:rsid w:val="00A8180E"/>
    <w:rsid w:val="00AE2457"/>
    <w:rsid w:val="00B324B6"/>
    <w:rsid w:val="00B51BDC"/>
    <w:rsid w:val="00B561C0"/>
    <w:rsid w:val="00B773CE"/>
    <w:rsid w:val="00C20D66"/>
    <w:rsid w:val="00C91823"/>
    <w:rsid w:val="00CE096B"/>
    <w:rsid w:val="00D008AB"/>
    <w:rsid w:val="00D40C0C"/>
    <w:rsid w:val="00D71591"/>
    <w:rsid w:val="00DE3E6E"/>
    <w:rsid w:val="00DF217D"/>
    <w:rsid w:val="00E868DA"/>
    <w:rsid w:val="00E900D2"/>
    <w:rsid w:val="00F22AEE"/>
    <w:rsid w:val="00FA4BC1"/>
    <w:rsid w:val="00FB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0F283"/>
  <w15:chartTrackingRefBased/>
  <w15:docId w15:val="{7EC46B06-79B1-4E67-B1C2-B442E2C4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C0C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D71591"/>
    <w:pPr>
      <w:outlineLvl w:val="0"/>
    </w:pPr>
    <w:rPr>
      <w:b/>
      <w:color w:val="1E3767" w:themeColor="accent1"/>
      <w:sz w:val="32"/>
      <w:szCs w:val="32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1C7EC7"/>
    <w:pPr>
      <w:spacing w:line="360" w:lineRule="auto"/>
      <w:outlineLvl w:val="1"/>
    </w:pPr>
    <w:rPr>
      <w:b/>
      <w:bCs/>
      <w:color w:val="60A6CA" w:themeColor="accent2"/>
      <w:sz w:val="32"/>
      <w:szCs w:val="32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D71591"/>
    <w:rPr>
      <w:rFonts w:ascii="Arial" w:hAnsi="Arial" w:cs="Times New Roman"/>
      <w:b/>
      <w:color w:val="1E3767" w:themeColor="accent1"/>
      <w:sz w:val="32"/>
      <w:szCs w:val="32"/>
    </w:rPr>
  </w:style>
  <w:style w:type="character" w:customStyle="1" w:styleId="Heading2Char">
    <w:name w:val="Heading 2 Char"/>
    <w:aliases w:val="Outline2 Char"/>
    <w:basedOn w:val="DefaultParagraphFont"/>
    <w:link w:val="Heading2"/>
    <w:rsid w:val="001C7EC7"/>
    <w:rPr>
      <w:rFonts w:ascii="Arial" w:hAnsi="Arial" w:cs="Times New Roman"/>
      <w:b/>
      <w:bCs/>
      <w:color w:val="60A6CA" w:themeColor="accent2"/>
      <w:sz w:val="32"/>
      <w:szCs w:val="32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D40C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C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C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0C0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0C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0C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0C0C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C0C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0D66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wo.spso.org.uk/anonymity-and-unnamed-concerns" TargetMode="External"/><Relationship Id="rId18" Type="http://schemas.openxmlformats.org/officeDocument/2006/relationships/hyperlink" Target="https://inwo.spso.org.uk/stage-1-early-resolution" TargetMode="External"/><Relationship Id="rId26" Type="http://schemas.openxmlformats.org/officeDocument/2006/relationships/hyperlink" Target="https://inwo.spso.org.uk/support-person-raising-concern" TargetMode="External"/><Relationship Id="rId21" Type="http://schemas.openxmlformats.org/officeDocument/2006/relationships/hyperlink" Target="https://inwo.spso.org.uk/stage-2-investigation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inwo.spso.org.uk/initial-discussion" TargetMode="External"/><Relationship Id="rId17" Type="http://schemas.openxmlformats.org/officeDocument/2006/relationships/hyperlink" Target="https://inwo.spso.org.uk/who-raise-concern" TargetMode="External"/><Relationship Id="rId25" Type="http://schemas.openxmlformats.org/officeDocument/2006/relationships/hyperlink" Target="https://inwo.spso.org.uk/getting-information-or-advice" TargetMode="External"/><Relationship Id="rId33" Type="http://schemas.openxmlformats.org/officeDocument/2006/relationships/hyperlink" Target="https://inwo.spso.org.uk/employers-duty-ca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wo.spso.org.uk/independent-external-review" TargetMode="External"/><Relationship Id="rId20" Type="http://schemas.openxmlformats.org/officeDocument/2006/relationships/hyperlink" Target="https://inwo.spso.org.uk/stage-1-early-resolution" TargetMode="External"/><Relationship Id="rId29" Type="http://schemas.openxmlformats.org/officeDocument/2006/relationships/hyperlink" Target="https://inwo.spso.org.uk/who-can-raise-concer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orkforce.nhs.scot/policies/grievance-policy-overview/grievance-policy/" TargetMode="External"/><Relationship Id="rId24" Type="http://schemas.openxmlformats.org/officeDocument/2006/relationships/hyperlink" Target="https://www.spso.org.uk/sites/spso/files/csa/VulnerabilitiesGuidance.pdf" TargetMode="External"/><Relationship Id="rId32" Type="http://schemas.openxmlformats.org/officeDocument/2006/relationships/hyperlink" Target="https://inwo.spso.org.uk/inwo-advice-line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wo.spso.org.uk/employers-duty-care" TargetMode="External"/><Relationship Id="rId23" Type="http://schemas.openxmlformats.org/officeDocument/2006/relationships/hyperlink" Target="https://inwo.spso.org.uk/support-person-raising-concern" TargetMode="External"/><Relationship Id="rId28" Type="http://schemas.openxmlformats.org/officeDocument/2006/relationships/hyperlink" Target="https://inwo.spso.org.uk/employers-duty-car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wo.spso.org.uk/definitions-what-whistleblowing" TargetMode="External"/><Relationship Id="rId19" Type="http://schemas.openxmlformats.org/officeDocument/2006/relationships/hyperlink" Target="https://inwo.spso.org.uk/stage-2-investigation" TargetMode="External"/><Relationship Id="rId31" Type="http://schemas.openxmlformats.org/officeDocument/2006/relationships/hyperlink" Target="https://inwo.spso.org.uk/difference-between-grievance-and-concer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inwo.spso.org.uk/confidentiality-and-data-protection" TargetMode="External"/><Relationship Id="rId22" Type="http://schemas.openxmlformats.org/officeDocument/2006/relationships/hyperlink" Target="https://inwo.spso.org.uk/governance-recording-learning-lessons" TargetMode="External"/><Relationship Id="rId27" Type="http://schemas.openxmlformats.org/officeDocument/2006/relationships/hyperlink" Target="https://inwo.spso.org.uk/governance-nhs-board-and-staff-responsibilities" TargetMode="External"/><Relationship Id="rId30" Type="http://schemas.openxmlformats.org/officeDocument/2006/relationships/hyperlink" Target="https://inwo.spso.org.uk/confidentiality-and-data-protection" TargetMode="External"/><Relationship Id="rId35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Brand colour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E3767"/>
      </a:accent1>
      <a:accent2>
        <a:srgbClr val="60A6CA"/>
      </a:accent2>
      <a:accent3>
        <a:srgbClr val="66A9B5"/>
      </a:accent3>
      <a:accent4>
        <a:srgbClr val="96789E"/>
      </a:accent4>
      <a:accent5>
        <a:srgbClr val="9291BA"/>
      </a:accent5>
      <a:accent6>
        <a:srgbClr val="84858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53D26341A57B383EE0540010E0463CCA" version="1.0.0">
  <systemFields>
    <field name="Objective-Id">
      <value order="0">A42057313</value>
    </field>
    <field name="Objective-Title">
      <value order="0">220106 - Quick reference guide for managers receiving concerns</value>
    </field>
    <field name="Objective-Description">
      <value order="0"/>
    </field>
    <field name="Objective-CreationStamp">
      <value order="0">2023-01-06T14:15:31Z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2023-03-29T15:36:43Z</value>
    </field>
    <field name="Objective-Owner">
      <value order="0">Holmyard, Mike M (U321977)</value>
    </field>
    <field name="Objective-Path">
      <value order="0">Objective Global Folder:Scottish Public Services Ombudsman File Plan:Standards External:Sectors - Independent National Whistleblowing Officer Health:Engagement:Resource Pack Project: 2022-2024</value>
    </field>
    <field name="Objective-Parent">
      <value order="0">Resource Pack Project: 2022-2024</value>
    </field>
    <field name="Objective-State">
      <value order="0">Being Drafted</value>
    </field>
    <field name="Objective-VersionId">
      <value order="0">vA64310492</value>
    </field>
    <field name="Objective-Version">
      <value order="0">0.16</value>
    </field>
    <field name="Objective-VersionNumber">
      <value order="0">16</value>
    </field>
    <field name="Objective-VersionComment">
      <value order="0">comms edits - formatting, branding</value>
    </field>
    <field name="Objective-FileNumber">
      <value order="0">BUSPROC/9572</value>
    </field>
    <field name="Objective-Classification">
      <value order="0">OFFICIAL</value>
    </field>
    <field name="Objective-Caveats">
      <value order="0">Caveat for Scottish Public Services Ombudsman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DFC6BDE-55CB-41A4-BE57-B69EA0B316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5962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Holmyard</dc:creator>
  <cp:keywords/>
  <dc:description/>
  <cp:lastModifiedBy>Laura Kilpatrick</cp:lastModifiedBy>
  <cp:revision>2</cp:revision>
  <dcterms:created xsi:type="dcterms:W3CDTF">2023-04-12T14:50:00Z</dcterms:created>
  <dcterms:modified xsi:type="dcterms:W3CDTF">2023-04-12T14:50:00Z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A42057313</vt:lpwstr>
  </property>
  <property fmtid="{D5CDD505-2E9C-101B-9397-08002B2CF9AE}" pid="4" name="Objective-Title">
    <vt:lpwstr>220106 - Quick reference guide for managers receiving concerns</vt:lpwstr>
  </property>
  <property fmtid="{D5CDD505-2E9C-101B-9397-08002B2CF9AE}" pid="5" name="Objective-Description">
    <vt:lpwstr/>
  </property>
  <property fmtid="{D5CDD505-2E9C-101B-9397-08002B2CF9AE}" pid="6" name="Objective-CreationStamp">
    <vt:filetime>2023-01-06T14:15:31Z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2023-03-29T15:36:43Z</vt:filetime>
  </property>
  <property fmtid="{D5CDD505-2E9C-101B-9397-08002B2CF9AE}" pid="11" name="Objective-Owner">
    <vt:lpwstr>Holmyard, Mike M (U321977)</vt:lpwstr>
  </property>
  <property fmtid="{D5CDD505-2E9C-101B-9397-08002B2CF9AE}" pid="12" name="Objective-Path">
    <vt:lpwstr>Objective Global Folder:Scottish Public Services Ombudsman File Plan:Standards External:Sectors - Independent National Whistleblowing Officer Health:Engagement:Resource Pack Project: 2022-2024</vt:lpwstr>
  </property>
  <property fmtid="{D5CDD505-2E9C-101B-9397-08002B2CF9AE}" pid="13" name="Objective-Parent">
    <vt:lpwstr>Resource Pack Project: 2022-2024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vA64310492</vt:lpwstr>
  </property>
  <property fmtid="{D5CDD505-2E9C-101B-9397-08002B2CF9AE}" pid="16" name="Objective-Version">
    <vt:lpwstr>0.16</vt:lpwstr>
  </property>
  <property fmtid="{D5CDD505-2E9C-101B-9397-08002B2CF9AE}" pid="17" name="Objective-VersionNumber">
    <vt:r8>16</vt:r8>
  </property>
  <property fmtid="{D5CDD505-2E9C-101B-9397-08002B2CF9AE}" pid="18" name="Objective-VersionComment">
    <vt:lpwstr>comms edits - formatting, branding</vt:lpwstr>
  </property>
  <property fmtid="{D5CDD505-2E9C-101B-9397-08002B2CF9AE}" pid="19" name="Objective-FileNumber">
    <vt:lpwstr>BUSPROC/9572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Scottish Public Services Ombudsman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